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https://www.autoritedelaconcurrence.fr/fr/decision/relative-une-demande-de-mesures-conservatoires-presentee-par-la-societe-toffolutti</w:t>
      </w:r>
    </w:p>
    <w:p>
      <w:r>
        <w:t>Pages translated : 9</w:t>
      </w:r>
    </w:p>
    <w:p/>
    <w:p>
      <w:r>
        <w:rPr>
          <w:b/>
        </w:rPr>
        <w:t>[Pages 1–3]</w:t>
      </w:r>
    </w:p>
    <w:p>
      <w:r>
        <w:t>COUNCIL OF COMPETITION</w:t>
        <w:br/>
        <w:t>Decision No. 98-MC-16</w:t>
        <w:br/>
        <w:t>of December 18, 1998</w:t>
        <w:br/>
        <w:t>regarding a request for precautionary measures</w:t>
        <w:br/>
        <w:t>submitted by the company Toffolutti</w:t>
      </w:r>
    </w:p>
    <w:p>
      <w:r>
        <w:t>The Council of Competition (permanent commission),</w:t>
      </w:r>
    </w:p>
    <w:p>
      <w:r>
        <w:t>Considering the letter registered on September 28, 1998, under numbers F 1081 and M 222, by which the company Toffolutti referred to the Council of Competition practices implemented by the companies Screg, Colas, Devaux, and Eurovia, which it considers anti-competitive, and requested the pronouncement of precautionary measures;</w:t>
      </w:r>
    </w:p>
    <w:p>
      <w:r>
        <w:t>Considering Ordinance No. 86-1243 of December 1, 1986, as amended, relating to the freedom of prices and competition, and Decree No. 86-1309 of December 29, 1986, as amended, taken for its application;</w:t>
      </w:r>
    </w:p>
    <w:p>
      <w:r>
        <w:t>Considering the observations presented by the government commissioner and the representatives of the companies Toffolutti, Screg Ile-de-France Normandie, Colas Ile-de-France Normandie, Devaux, and Eurovia;</w:t>
      </w:r>
    </w:p>
    <w:p>
      <w:r>
        <w:t>Considering the other documents in the file;</w:t>
      </w:r>
    </w:p>
    <w:p>
      <w:r>
        <w:t>The rapporteur, the deputy general rapporteur, the government commissioner, and the representatives of the companies Toffolutti, Screg Ile-de-France Normandie, Colas Ile-de-France Normandie, Devaux, and Eurovia heard;</w:t>
      </w:r>
    </w:p>
    <w:p>
      <w:r>
        <w:t>Considering that the SA Toffolutti, located in Moult in Calvados, which is notably engaged in road works and earthworks primarily for the State, departments, and municipalities within the framework of tender procedures, has referred to the Council of Competition denouncing a concerted intention on the part of the companies Screg Ile-de-France Normandie, Colas Ile-de-France Normandie, and Devaux, all three subsidiaries of the Bouygues group, and Eurovia, a subsidiary of the SGE group, to practice "predatory" prices in the markets for bituminous mixes in the department of Calvados; that it alleges that, faced with the aforementioned companies that respond to the asphalt markets in Calvados, particularly those of the General Council of this department, at prices lower than their average variable costs, it suffers significant order losses and constant pressure to lower prices, which no longer allows it to regularly respond to tenders, even though it is the only competitor of the large national groups in this department; that it also argues that these practices would be the result of an agreement among its competitors in the neighboring department of Seine-Maritime, a department in which it wished to participate in the consultation "supply and implementation of bituminous mixes for the period 1998/2000," a market estimated between 600,000 and 900,000 tons, but for which its application was rejected; that it supports its referral on the fact that while the average price of a ton of asphalt implemented in Seine-Maritime by some of the companies it denounces was around 475 F per ton, this same price was in 1998 at 150 F in Calvados, which is a price lower than its own average cost for implementing a ton of asphalt for a site located 30 km from its production plant, which would amount to 154 FHT, so that for several months all the asphalt contracts of the General Council have been awarded to these companies; that it specifies, finally, that this department represents 62% of its turnover, of which 42% with the General Council's contracts, and requests the pronouncement of precautionary measures;</w:t>
      </w:r>
    </w:p>
    <w:p>
      <w:r>
        <w:t>On the procedure:</w:t>
      </w:r>
    </w:p>
    <w:p>
      <w:r>
        <w:t>Considering, firstly, that it appears from the documents in the file that the company Cochery-Bourdin &amp; Chausse, integrated into the SGE group, participated under this name in the consultations on the markets in the Normandy region concerned by the referral; that the procedural acts were addressed to SNC Cochery-Bourdin &amp; Chausse located at 57 avenue de Bretagne in Rouen, which acknowledged receipt of these acts; that, upon submitting its first written observations on November 30, 1998, the representative of the company indicated that this company, since March 27, 1998, had changed its legal form and name, becoming SA Eurovia; that the economic and financial continuity of the activity of Cochery-Bourdin &amp; Chausse by the company Eurovia is not contested;</w:t>
      </w:r>
    </w:p>
    <w:p>
      <w:r>
        <w:t>Considering, secondly, that the session initially scheduled for December 2, 1998, was postponed at the request of the companies Screg Ile-de-France Normandie, Colas Ile-de-France Normandie, Devaux, and Eurovia; that, following this postponement, the first written observations of the parties were added to the file opened for consultation, and the parties were able to submit new written observations until December 14, 1998, at 6 p.m.; that these new observations were available for consultation the very next day; that the representatives of the companies Colas Ile-de-France Normandie and Devaux requested a further postponement of the session on the grounds that they would not have had sufficient time to respond in writing to the written observations of the company Toffolutti, which they consider particularly dense and which partially respond to the first written observations that these companies had submitted;</w:t>
      </w:r>
    </w:p>
    <w:p>
      <w:r>
        <w:t>But considering that all parties had the same period of three and a half days between the submission of the new written observations and the start of the session set for 2:30 p.m. on December 18, 1998, to examine these documents; that, given the urgency, the postponement already granted, and the fact that they were able to make observations during the oral debate, there is no reason to grant the request for a postponement to a later session;</w:t>
      </w:r>
    </w:p>
    <w:p>
      <w:r>
        <w:t>Considering, thirdly, that the president of the Council of Competition sent a request for information to the Director General of Competition, Consumer Affairs, and Fraud Control on October 13, 1998, based on a note prepared by the rapporteur; that in response to this request, the Directorate General of Competition, Consumer Affairs, and Fraud Control communicated a report and its annexes, which notably included the list of contracts of the General Council of Calvados from 1995 to June 30, 1998, the prices proposed in the departments of Eure, Orne, Manche, Seine-Maritime, and Calvados by the companies participating in the consultations, including the companies Screg Ile-de-France Normandie, Colas Ile-de-France Normandie, Devaux, and Cochery-Bourdin &amp; Chausse, as well as the purchase prices of bituminous concretes obtained by the companies Screg, Colas, Devaux, and operating results concerning these same companies;</w:t>
      </w:r>
    </w:p>
    <w:p>
      <w:r>
        <w:t>Considering that the representatives of the companies Screg Ile-de-France Normandie, Colas Ile-de-France Normandie, Devaux, and Eurovia argue that the request for information addressed to the administration is irregular on the grounds that the president of the Council was incompetent to make such a request; that they allege that it was not, under Article 50 of the ordinance, an "investigation that the rapporteur deems useful" and that it is not the rapporteur who "defined the orientations of the investigation"; that, in the context of the examination, in light of Article 19 of the ordinance, of the admissibility of a referral accompanied by a request for precautionary measures, the Council or its president does not have the power to formulate such a request; that the elements thus communicated by the administration must be excluded from the debates;</w:t>
      </w:r>
    </w:p>
    <w:p>
      <w:r>
        <w:t>But considering that Article 50 of the ordinance provides that "the president of the Council of Competition designates, for the examination of each case, one or more rapporteurs. At his request, the authority to which the agents referred to in Article 45 depend designates the investigators and proceeds without delay to any investigation that the rapporteur deems useful. The latter defines the orientations of the investigation and is kept informed of its progress"; that Article 45 of the ordinance indicates that "officials authorized for this purpose by the minister responsible for the economy may carry out the necessary investigations for the application of this ordinance," without excluding Article 12 from its scope; that, once the Council is seized and the rapporteur designated, the instruction of the file can begin and no provision of the ordinance prohibits either the Council or the rapporteur from proceeding or having proceeded to any acts that they deem useful for the examination of a request for precautionary measures; that in this case, the letter sent by the president of the Council outlined the purpose of the request and designated the rapporteur in charge of the case who was to be the recipient of the collected elements; that the orientations of the investigation and the elements deemed useful by the rapporteur were included in a separate note prepared by the rapporteur and attached to the request of the president of the Council; that it follows that this request complies with the provisions of the ordinance and that, as soon as the parties were able to consult the elements thus collected, the principle of adversarial proceedings was respected; that there is therefore no reason to exclude these elements from the file;</w:t>
      </w:r>
    </w:p>
    <w:p>
      <w:r>
        <w:t>Considering, fourthly, that the representative of the company Devaux states that in response to the request for investigation made by the president of the Council of Competition, the administration transmitted to the Council reports and elements, most of which were collected during investigations concerning road works in Normandy conducted prior to the Council's request; that the representative of the company Devaux points out that only three reports are subsequent to this request without it being known whether they were drawn up in response to the Council's request; that he argues that the use of documents collected in the context of a procedure having a purpose distinct from the request for information addressed by the president of the Council to the administration constitutes an abuse of process and that the persons heard in the context of the reports may have misunderstood the scope of their statements and the use that would be made of the documents they provided;</w:t>
      </w:r>
    </w:p>
    <w:p>
      <w:r>
        <w:t>But considering that the request of the president of the Council refers to a referral concerning behaviors which, according to the referring party, would consist of predatory prices implemented by its competitors likely to evict it from the markets for laying bituminous mixes in Calvados, and that it is notably requested to provide data on the proposed prices, costs, as well as on the characteristics and structure of the market; that the referral attached to the request of the president of the Council states that the behaviors denounced would be the result of an agreement; that the request therefore targets anti-competitive practices that may result from an agreement and aims at the transmission of elements</w:t>
      </w:r>
    </w:p>
    <w:p>
      <w:r>
        <w:rPr>
          <w:b/>
        </w:rPr>
        <w:t>[Pages 4–6]</w:t>
      </w:r>
    </w:p>
    <w:p>
      <w:r>
        <w:t>concerning the activity of laying road surfaces; that in the reports transmitted, and notably those concerning the company Devaux dated September 30, 1998, and October 14, 1998, the investigators included the following statement: "We have justified our status and indicated the purpose of our investigation, namely the search for anti-competitive practices prohibited by Articles 7 and 8 of Ordinance 86-1243 of December 1, 1986, in the road works sector."</w:t>
      </w:r>
    </w:p>
    <w:p>
      <w:r>
        <w:t>Considering thus that the communicated reports precisely mentioned the purpose of the investigation, the legal framework in which it was situated, and the sector concerned; that their purpose was precise and unequivocal, excluding any error or hesitation on this subject by the persons heard; that there exists an exact coincidence between the object of the request from the Council and that within which the investigative services collected the information that was subsequently communicated to the Council; that the administration, which has a general investigative power under Article 45 of the ordinance, responded in accordance with the guidelines defined in the note from the rapporteur who, given the urgency, requested the transmission of immediately available elements; it follows that the administration could transmit to the Council all documents relating to the object of the request, even if they had been collected prior to it, as long as they were collected lawfully; that there is therefore no reason to exclude them;</w:t>
      </w:r>
    </w:p>
    <w:p>
      <w:r>
        <w:t>Considering, fifthly, that the representative of the company Devaux notes that, by decision No. 98-DSA-19 of November 23, 1998, the president of the Council, under business secrecy, excluded documents communicated by the company Devaux to the investigators, whereas no request had been made to her in this regard at the time of the referral, while documents of the same nature involving business secrecy collected either from the company Devaux or from the prefecture of Seine-Maritime concerning the company Devaux did not benefit from this measure; that he argues that the disclosure of these documents would cause him serious harm;</w:t>
      </w:r>
    </w:p>
    <w:p>
      <w:r>
        <w:t>But considering that Article 23 of the ordinance provides that "the president of the Competition Council may refuse the communication of documents involving business secrecy, except in cases where the communication or consultation of these documents is necessary for the procedure or for the exercise of the rights of the parties."; that, on the one hand, the company Devaux cannot effectively argue that it had made no request on the basis of Article 23 of the ordinance, whereas the director of its agency in Saint-Lô, during his hearing on September 30, 1998, indicated to the investigators of the administration, who had informed him that their investigation concerned the search for anti-competitive practices prohibited by Articles 7 and 8 of the ordinance of December 1, 1986, in the road works sector: "At your request, I am providing copies of the following documents for which I request to benefit from the clause relating to business secrecy"; that, on the other hand, the company Devaux is not entitled to contest the fact that no decision based on Article 23 of the ordinance has been made regarding other documents in the file transmitted by the administration since it did not make any request for these other documents, even though it had been given a deadline to consult these documents of which it could not therefore be unaware that they were in the file;</w:t>
      </w:r>
    </w:p>
    <w:p>
      <w:r>
        <w:t>Considering, sixthly, that the representative of the company Eurovia stated in the session that he could not respond to the oral observations of the rapporteur due to their density; that he considers that the rapporteur made his observations by reading a written report, which should have been communicated to the parties prior to the session;</w:t>
      </w:r>
    </w:p>
    <w:p>
      <w:r>
        <w:t>But considering that Article 15 of Decree No. 86-1309 of December 29, 1986, specifies that "for the application of Articles 12 and 19 of the ordinance, the president of the Competition Council may set deadlines for the submission of briefs, supporting documents, or observations and for their consultation by the interested parties or by the Government Commissioner. During the session, a rapporteur may present oral observations"; that the Court of Cassation, commercial chamber, in a ruling of February 4, 1997, dismissed the argument based on the violation of the principle of contradiction due to the rapporteur reading a report during the session without it having been communicated to the parties, holding, firstly, that no provision of the ordinance or the aforementioned decree imposes that the oral report provided for in Article 15 of this decree must have previously taken a written form and been communicated to the parties and, secondly, that the court of appeal "after stating that the principle of contradiction must be assessed in light of the emergency procedure provided for by these texts, and after noting that the rapporteur had, both regarding the interests at stake and regarding the formulation of the injunction proposed to the Council, orally presented the case in the presence of the parties, rightly decided, without disregarding the aforementioned texts, that they had been able, without this being contested, to express themselves last and to debate contradictorily the proposed measures"; that the written notes that the rapporteur may have to assist him in his oral presentation cannot be assimilated to the report mentioned in Article 21 of the ordinance, which occurs after a notification of grievances, within the framework of the procedure prior to the examination of a referral on the merits; it follows that the rapporteur in the session presented oral observations in accordance with the aforementioned texts and without the principle of contradiction being disregarded;</w:t>
      </w:r>
    </w:p>
    <w:p>
      <w:r>
        <w:t>On the merits:</w:t>
      </w:r>
    </w:p>
    <w:p>
      <w:r>
        <w:t>Considering that the company Toffolutti alleges that, in Calvados, the companies whose behaviors it denounces would have practiced in 1998 supply and implementation prices of bituminous concrete of 150 F/ton, which would be lower than their variable costs while these companies would practice prices of 475 F/ton in the neighboring department of Seine-Maritime in which it is not allowed to compete;</w:t>
      </w:r>
    </w:p>
    <w:p>
      <w:r>
        <w:t>Considering that the fact that companies that carry out the implementation of a standardized industrial product and that, faced with the presence of a competitor in a geographical area, align their prices with those practiced by that competitor and offer project owners prices lower than those practiced in other departments or those practiced with other project owners in the same area, but higher than their average variable costs, would in itself be insufficient, in the absence of other indications, to demonstrate the existence of an anti-competitive agreement between these companies; that indeed, such behavior could be compatible with the individual interest of each of the companies concerned insofar as the prices practiced, even if they do not allow these companies to cover all their costs, at least allow them to recover the variable costs incurred for the supply, delivery, and implementation on the sites of the materials in question as well as a part of the fixed costs they must bear;</w:t>
      </w:r>
    </w:p>
    <w:p>
      <w:r>
        <w:t>Considering, on the other hand, that a road surface laying company that chooses to implement a standardized industrial product at a price lower than the variable cost of this service deliberately increases its losses compared to those it would incur if it refrained from carrying out this service since to the loss on fixed costs it would incur in any case, it adds an additional loss on the variable costs it must face to produce or acquire, then deliver and lay the product in question; that the repeated implementation of such a practice by several companies, in principle competitors, cannot be explained by the individual interest of each of them but constitutes an indication of collusion between the companies concerned to eliminate independent competitors they face or an abuse of their collective dominant position;</w:t>
      </w:r>
    </w:p>
    <w:p>
      <w:r>
        <w:t>Considering, firstly, that the examination of the estimated quotes, price schedules, and comparison tables of offers established by the project owners allows for the identification in the departments of the Normandy region of the supply and implementation prices of bituminous mixes proposed by the companies, including those targeted by the referral; that regarding the seven consultations launched during the first half of 1998 by the General Council of Calvados for 1998, the company Devaux obtained two contracts (No. 98 1083 and 98 1084) with a price of 161 F/ton for bituminous concrete BBO/10 and 165 F/ton for bituminous concrete BB/06; that the companies Screg Ile-de-France Normandie and Colas Ile-de-France Normandie in a grouping obtained four contracts (No. 98 1087, 98 1094, 98 1099, and 98 1100) with prices of 154 and 156 F/ton for bituminous concrete BBO/10 and 156 F/ton for bituminous concrete BBUM; that the company Cochery-Bourdin &amp; Chausse obtained a contract (RD 16 A) with a price of 159 F/ton for bituminous concrete BBO/10;</w:t>
      </w:r>
    </w:p>
    <w:p>
      <w:r>
        <w:t>Considering that regarding the other departments of the region, between 1996 and 1998, prices ranged from 195 to 500 F/ton depending on the products and implementation conditions; that, notably in Seine-Maritime, in March 1998, for the departmental roads market, the company Devaux, in a grouping, obtained lots 5 and 6 with prices of 370 to 415 F/ton; that the company Dieppedale, which also belongs to the Bouygues group, obtained, in a grouping, lot 1 with prices of 370 to 400 F/ton; that the company Entreprise Jean Lefevre (a subsidiary of the GTM Entrepose group) obtained lots 2 to 4 with prices of 366.50 to 426.50 F/ton; that the representative of the company Devaux stated in the session, without being contradicted, that competition in this department was less intense than in Calvados;</w:t>
      </w:r>
    </w:p>
    <w:p>
      <w:r>
        <w:t>Considering that it follows from the above that, for the seven consultations launched by the General Council of Calvados during the first half of 1998, the offers included in a narrow range of 154 to 161 F/ton from the companies Screg Ile-de-France Normandie, Colas Ile-de-France Normandie, Devaux, and Cochery-Bourdin &amp; Chausse exhibit a concomitant character and indicate a differentiated behavior on the part of these companies compared to that observed in neighboring departments and particularly in Seine-Maritime, where they submitted higher and distinct prices according to the companies;</w:t>
      </w:r>
    </w:p>
    <w:p>
      <w:r>
        <w:t>Considering, secondly, that it follows from the indications given by the company Toffolutti that the discrepancies it noted between its offers and those of its competitors for the contracts of the General Council of Calvados are 17%, 25%, and 36%; that thus the prices practiced in 1998 for the contracts of the General Council of Calvados by the companies Screg Ile-de-France Normandie, Colas Ile-de-France Normandie, Devaux, and Cochery-Bourdin &amp; Chausse cannot be explained by an attempt to align with the prices of the company Toffolutti;</w:t>
      </w:r>
    </w:p>
    <w:p>
      <w:r>
        <w:t>Considering, thirdly, that the companies Colas Ile-de-France Normandie, Screg Ile-de-France Normandie, and Devaux, awardees of the contracts of the General Council of Calvados during the first half of 1998, declared that they sourced for the execution of these projects from the asphalt plants operated by the GIE "Les enrobés du Vaubadon" (LEV) associating the companies Colas Ile-de-France Normandie and Devaux and by the SARL "Société Matériaux Enrobés du Calvados" (Somec) associating the companies Screg</w:t>
      </w:r>
    </w:p>
    <w:p>
      <w:r>
        <w:rPr>
          <w:b/>
        </w:rPr>
        <w:t>[Pages 7–9]</w:t>
      </w:r>
    </w:p>
    <w:p>
      <w:r>
        <w:t>Ile-de-France Normandie and Colas Ile-de-France Normandie; that, furthermore, the company Cochery-Bourdin &amp; Chausse was supplied from the Vignat Enrobés (VE) plant for the execution of the RD 16 A contract;</w:t>
      </w:r>
    </w:p>
    <w:p>
      <w:r>
        <w:t>Considering that the examination of the rates, invoices, and accounting statements in the file reveals the purchase prices of bituminous mixes incurred by the companies involved for the supply of the contracts obtained in Calvados; that thus a document titled "situation as of August 30, 1998" from the Somec plant indicates the tonnages and revenues generated with the companies Screg Ile-de-France Normandie and Colas Ile-de-France Normandie at that date; that the average purchase prices resulting from this are, excluding discounts, for the company Screg Ile-de-France Normandie of 191.55 F/ton and for the company Colas Ile-de-France Normandie of 193.31 F and, applying a discount known as "bitumen A", of 182.90 F for the company Screg Ile-de-France Normandie and 186.66 F for the company Colas Ile-de-France Normandie; that this same document mentions "special prices" for the company Screg Ile-de-France Normandie (178.75 F and 176.74 F) and the company Colas Ile-de-France Normandie (175.94 F and 175.41 F); that the tariff prices from the Somec plant in March 1998, also noted on the purchase invoices from September 1998 of the companies Screg Ile-de-France Normandie and Colas Ile-de-France Normandie are 215.42 F for BB 0/6 and 210.19 F for BB 0/10; that the average purchase prices as of June 30, 1998, for bituminous concretes from the Les Enrobés du Vaubadon (LEV) plant were, excluding discounts, for the company Colas Ile-de-France Normandie of 224 F/ton for 8 tons, and for the company Devaux of 177.53 F for 43,342 tons and 163.44 F after deducting discounts referred to as "A" and "B"; that the prices charged by LEV to the company Devaux in June and July 1998 for bituminous concretes 0/6 and 0/10 were 201.05 F, 189.10 F, and 188.60 F/ton; that, furthermore, it appears that the company Vignat Enrobés delivered to the company Cochery-Bourdin &amp; Chausse bituminous gravel GB/014, a product composed of aggregates less expensive than those necessary for the manufacture of bituminous concrete and with a significantly lower bitumen content, for the RD 16A site at a price of 166.16 FHT/ton;</w:t>
      </w:r>
    </w:p>
    <w:p>
      <w:r>
        <w:t>Considering, thus, that there are precise and consistent indications that the companies Screg Ile-de-France Normandie, Colas Ile-de-France Normandie, Devaux, and Cochery-Bourdin &amp; Chausse, for the contracts obtained from the General Council of Calvados in May and June 1998, proposed implementation prices for bituminous concretes lower than the purchase prices of these products recorded during the same period from the supply plants;</w:t>
      </w:r>
    </w:p>
    <w:p>
      <w:r>
        <w:t>Considering, fourthly, that the lists of contracts from the General Council of Calvados for the years 1996 to the end of June 1998 mention contracts specifically titled "bituminous concretes" or "manufacture and implementation of BB"; that for these contracts the relative share of the company Toffolutti and two other independent companies decreased from 68.3% in 1996 to 48.9% in 1997 and then to 34% as of June 30, 1998; that conversely, the relative share held collectively by Screg Ile-de-France Normandie, Colas Ile-de-France Normandie, Devaux, Cochery-Bourdin &amp; Chausse, and Viafrance (a subsidiary of the SGE group like Cochery-Bourdin &amp; Chausse) increased from 31.7% in 1996 to 51.1% in 1997 and 66% as of June 30, 1998; that the companies of the Bouygues group (Devaux, Screg Ile-de-France Normandie, and Colas Ile-de-France Normandie) together represent, in the first half of 1998, 55.6% of these contracts; that these same companies are, upstream, associated in supply plants: Colas and Devaux within LEV, in Manche; Colas and Screg within Somec, in Calvados; Cochery-Bourdin &amp; Chausse, Colas, Screg, Devaux, and Viafrance in SNME, in Seine-Maritime; Devaux, Cochery-Bourdin &amp; Chausse, and SNME in SCME, in Seine-Maritime;</w:t>
      </w:r>
    </w:p>
    <w:p>
      <w:r>
        <w:t>Considering that it follows from all of the above that at the current stage of the procedure, and subject to the substantive examination, it cannot be excluded that the companies Colas Ile-de-France Normandie, Screg Ile-de-France Normandie, Devaux, and Cochery-Bourdin &amp; Chausse have engaged in a collective predatory pricing practice aimed at the company Toffolutti by setting prices below their average variable costs for the implementation of bituminous concrete concerning the contracts awarded by the General Council of Calvados during the first half of 1998, nor that this practice was facilitated by the existence of a price agreement between these companies in neighboring departments, particularly in Seine-Maritime, where the company Toffolutti is not present; that these practices are likely to be covered by the provisions of Articles 7 and 8 of the ordinance of December 1, 1986;</w:t>
      </w:r>
    </w:p>
    <w:p>
      <w:r>
        <w:t>On the request for precautionary measures:</w:t>
      </w:r>
    </w:p>
    <w:p>
      <w:r>
        <w:t>Considering that the company Toffolutti requests the Council "to kindly take precautionary measures in the form of a minimum price for the supply and implementation of asphalt in the department of Calvados";</w:t>
      </w:r>
    </w:p>
    <w:p>
      <w:r>
        <w:t>Considering that Article 12 of the ordinance of December 1, 1986 specifies that "the Competition Council may, after hearing the parties involved and the Government Commissioner, take the precautionary measures requested by the minister responsible for the economy, by the persons mentioned in the second paragraph of Article 5, or by the companies. These measures can only be taken if the practice denounced causes serious and immediate harm to the overall economy, to that of the sector concerned, to the interest of consumers, or to the complaining company";</w:t>
      </w:r>
    </w:p>
    <w:p>
      <w:r>
        <w:t>Considering that the practice consisting, for companies present in the same market, of implementing a selective predatory pricing policy leading them to artificially accumulate losses in order to force their competitors to cease their activities in the market, constitutes a manifest serious and immediate harm to the economy of the sector concerned, by reducing the number of operators and discouraging any subsequent willingness to enter the market; that furthermore, the immediate nature of the harm results from the fact that the companies involved are subsidiaries of large public works groups that can, as a result, have financial resources that are incomparable to those available to the independent competing companies against which the predation is exercised; that it is important, under these conditions, to take the urgent measures necessary to put an end to this practice;</w:t>
      </w:r>
    </w:p>
    <w:p>
      <w:r>
        <w:t>Considering that the precautionary measures may, under Article 12 of the ordinance of December 1, 1986, "include the suspension of the practice concerned as well as an injunction to the parties to return to the previous state" and must "remain strictly limited to what is necessary to address the urgency"; that it is appropriate to order, until the substantive decision intervenes, the companies Screg Ile-de-France Normandie, Colas Ile-de-France Normandie, Devaux, and Eurovia (formerly Cochery-Bourdin &amp; Chausse) not to propose in the department of Calvados, directly or indirectly, for public contracts for the supply and implementation of bituminous mixes, prices lower than the average variable cost of supply and implementation of these products, as resulting from the accounting elements specific to the company making the offer; that this cost includes, firstly, the cost of the product, either the purchase price for a company that buys the product from a supply plant, or the production cost consisting of the cost of raw materials and the cost of energy for a company that manufactures the product itself, and secondly the variable costs of transporting the product to the site and laying the product on the roadway;</w:t>
      </w:r>
    </w:p>
    <w:p>
      <w:r>
        <w:t>Decides:</w:t>
      </w:r>
    </w:p>
    <w:p>
      <w:r>
        <w:t>Sole Article: It is ordered, until the substantive decision intervenes, that the companies Screg Ile-de-France Normandie, Colas Ile-de-France Normandie, Devaux, and Eurovia (formerly Cochery-Bourdin &amp; Chausse) not propose in the department of Calvados, directly or indirectly, for public contracts for the supply and implementation of bituminous mixes, prices lower than the average variable cost of supply and implementation of these products, as resulting from the accounting elements specific to the company making the offer; that this cost includes, firstly, the cost of the product, either the purchase price for a company that buys the product from a supply plant, or the production cost consisting of the cost of raw materials and the cost of energy for a company that manufactures the product itself, and secondly the variable costs of transporting the product to the site and laying the product on the roadway.</w:t>
      </w:r>
    </w:p>
    <w:p>
      <w:r>
        <w:t>Deliberated, on the oral report of Mr. Philippe Komiha, by Mr. Jenny, Vice-President, presiding over the session, Mrs. Pasturel, Vice-President, and Mr. Cortesse, Vice-President.</w:t>
      </w:r>
    </w:p>
    <w:p>
      <w:r>
        <w:t>The substitute General Rapporteur, The Vice-President, presiding over the session,</w:t>
      </w:r>
    </w:p>
    <w:p>
      <w:r>
        <w:t>Jean-Claude Facchin Frédéric Jenny</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