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https://www.autoritedelaconcurrence.fr/fr/decision/relative-une-demande-de-mesures-conservatoires-presentee-par-la-societe-vulco</w:t>
      </w:r>
    </w:p>
    <w:p>
      <w:r>
        <w:t>Pages translated : 17</w:t>
      </w:r>
    </w:p>
    <w:p/>
    <w:p>
      <w:r>
        <w:rPr>
          <w:b/>
        </w:rPr>
        <w:t>[Pages 1–3]</w:t>
      </w:r>
    </w:p>
    <w:p>
      <w:r>
        <w:t>FRENCH REPUBLIC</w:t>
        <w:br/>
        <w:t>Decision No. 09-D-12 of March 18, 2009</w:t>
        <w:br/>
        <w:t>regarding a request for interim measures submitted by the</w:t>
        <w:br/>
        <w:t>company Vulco développement and the economic interest group</w:t>
        <w:br/>
        <w:t>Pneuman concerning practices of the companies Manufacture française</w:t>
        <w:br/>
        <w:t>des pneumatiques Michelin and Pneumatiques Kléber</w:t>
        <w:br/>
        <w:t>The Competition Authority,</w:t>
        <w:br/>
        <w:t>Having regard to the letter registered on September 5, 2008, under numbers 08/0092 F and 08/0093 M, by which the company Vulco développement and the economic interest group Pneuman referred to the Competition Council regarding practices implemented in the tire sector, on national territory, by the companies Manufacture française des pneumatiques Michelin and Pneumatiques Kléber, and requested the issuance of interim measures based on Article L. 464-1 of the Commercial Code;</w:t>
      </w:r>
    </w:p>
    <w:p>
      <w:r>
        <w:t>Having regard to Articles 81 and 82 of the Treaty establishing the European Community;</w:t>
      </w:r>
    </w:p>
    <w:p>
      <w:r>
        <w:t>Having regard to Book IV of the Commercial Code relating to price and competition freedom in its version prior to the entry into force of Law No. 2008-776 of August 4, 2008, on the modernization of the economy;</w:t>
      </w:r>
    </w:p>
    <w:p>
      <w:r>
        <w:t>Having regard to Law No. 2008-776 of August 4, 2008, on the modernization of the economy;</w:t>
      </w:r>
    </w:p>
    <w:p>
      <w:r>
        <w:t>Having regard to Ordinance No. 2008-1161 of November 13, 2008, on the modernization of competition regulation, and in particular its Article 5;</w:t>
      </w:r>
    </w:p>
    <w:p>
      <w:r>
        <w:t>Having regard to the business secrecy decisions No. 08-DSADEC-94, No. 08-DSADEC-96, No. 08-DSADEC-97, No. 08-DSADEC-98, No. 08-DSADEC-99, No. 08-DSADEC-105, No. 08-DSADEC-106, No. 08-DSADEC-107, No. 08-DSADEC-108, No. 09-DSADEC-11;</w:t>
      </w:r>
    </w:p>
    <w:p>
      <w:r>
        <w:t>Having regard to the observations presented by the company Vulco développement, the GIE Pneuman, and the companies Manufacture française des pneumatiques Michelin and Pneumatiques Kléber;</w:t>
      </w:r>
    </w:p>
    <w:p>
      <w:r>
        <w:t>Having regard to the other documents in the file;</w:t>
      </w:r>
    </w:p>
    <w:p>
      <w:r>
        <w:t>The rapporteur, the deputy general rapporteur, the Government commissioner, and the representatives of the companies Vulco développement, the GIE Pneuman, and the companies Manufacture française des pneumatiques Michelin and Pneumatiques Kléber, heard during the session of the Competition Council on February 17, 2009;</w:t>
      </w:r>
    </w:p>
    <w:p>
      <w:r>
        <w:t>Adopts the following decision:</w:t>
      </w:r>
    </w:p>
    <w:p>
      <w:r>
        <w:t>I. Findings</w:t>
        <w:br/>
        <w:t>A. THE REFERRAL</w:t>
        <w:br/>
        <w:t>1. The company Vulco développement and the economic interest group Pneuman referred to the Competition Council on September 5, 2008, regarding practices implemented in the tire sector by Manufacture française des pneumatiques Michelin (hereinafter "Michelin," unless otherwise specified) and Pneumatiques Kléber (hereinafter "Kléber," unless otherwise specified), and also requested the issuance of interim measures.</w:t>
      </w:r>
    </w:p>
    <w:p>
      <w:r>
        <w:t>B. THE SECTOR</w:t>
        <w:br/>
        <w:t>2. On a global scale, tire production is primarily carried out by the manufacturing groups Bridgestone, Michelin, Continental, Goodyear Dunlop, and Pirelli. Approximately 80% of new tires are intended for passenger vehicles and light trucks (TC), with the remainder for heavy vehicles, that is to say, mainly heavy trucks (PL) but also agricultural machinery and civil engineering equipment. The retreading activity in France concerns mainly heavy trucks. A quarter of production is intended for original equipment, that is to say, the initial equipment of vehicles, while the rest concerns replacement.</w:t>
      </w:r>
    </w:p>
    <w:p>
      <w:r>
        <w:t>3. According to the XERFI study (reference 1592) of April 2008 on tires and retreading, Michelin achieved a global turnover of 16.87 billion euros in 2007. It was then ranked second, behind Bridgestone (21.04 billion euros), and ahead of Continental (16.6 billion), Goodyear Dunlop (14.35 billion), and Pirelli (10 billion).</w:t>
      </w:r>
    </w:p>
    <w:p>
      <w:r>
        <w:t>4. On a national level, the same study (reference 1576) shows that Michelin and Kléber combined achieved a turnover of 5,392.7 million euros in 2006, which is more than five times that of Goodyear Dunlop (928.10 million) which ranks second ahead of Continental (827.9 million), Hutchinson (529.5 million), and Bridgestone (461.2 million). The market shares of these operators for replacement tires, as well as their transformation rates (the share of customers switching brands at replacement) and their awareness rates (the share of spontaneous brand mention first by surveyed consumers) are mentioned in the table below.</w:t>
      </w:r>
    </w:p>
    <w:p>
      <w:r>
        <w:t>Groups</w:t>
        <w:br/>
        <w:t>Michelin Goodyear Bridgestone Continental Pirelli</w:t>
        <w:br/>
        <w:t>Dunlop</w:t>
        <w:br/>
        <w:t>(%) (%) (%) (%)</w:t>
        <w:br/>
        <w:t>(%)</w:t>
        <w:br/>
        <w:t>Replacement Tires TC1 45 to 502 14.6 6.6 13.1 4.6</w:t>
        <w:br/>
        <w:t>Replacement Tires PLN 50 to 60 18 15 8</w:t>
        <w:br/>
        <w:t>(new heavy vehicles)</w:t>
        <w:br/>
        <w:t>PLR Tires (retreaded heavy 75 to 803 9 5 1</w:t>
        <w:br/>
        <w:t>vehicles)</w:t>
        <w:br/>
        <w:t>Transformation Rate 39 73</w:t>
        <w:br/>
        <w:t>Awareness Rate4 74 6-9 1 3 3</w:t>
      </w:r>
    </w:p>
    <w:p>
      <w:r>
        <w:t>5. In France, clients with heavy vehicle fleets comprising several hundred vehicles, that is to say, a little less than one-fifth of the demand for new replacement tires for heavy vehicles, contract directly with manufacturers (reference 3296, § 20). Installation and maintenance are then subcontracted to specialist dealers.</w:t>
      </w:r>
    </w:p>
    <w:p>
      <w:r>
        <w:t>6. In other cases, the distribution of replacement tires mainly follows three channels:</w:t>
        <w:br/>
        <w:t>- that of specialist dealer networks, such as Euromaster, Vulco, First Stop Métifiot, Point S, Profil Plus, or Eurotyre. This channel accounts for about one-third of the distribution of TC tires and just over four-fifths of PL tires. The market shares of these operators are mentioned in the table below.</w:t>
      </w:r>
    </w:p>
    <w:p>
      <w:r>
        <w:t>Euromaster Vulco Eurotyre (Ex. Métifiot/First Profil + (independent</w:t>
        <w:br/>
        <w:t>(Michelin) (Goodyear Continental) stop network)</w:t>
        <w:br/>
        <w:t>Dunlop) (Bridgestone)</w:t>
        <w:br/>
        <w:t>(%) (%) (%)</w:t>
        <w:br/>
        <w:t>(%) (%)</w:t>
        <w:br/>
        <w:t>Trucks 20 8 6 5 20</w:t>
        <w:br/>
        <w:t>Tourism, 7 3 to 4 4 to 5 2 to 3 6 to 7</w:t>
        <w:br/>
        <w:t>light trucks and</w:t>
        <w:br/>
        <w:t>4x4</w:t>
        <w:br/>
        <w:t>1 References 2511 and 2512, 2967, last paragraph.</w:t>
        <w:br/>
        <w:t>2 Between 35 and 40% for the Michelin brand alone.</w:t>
        <w:br/>
        <w:t>3 References 11 and 2512: 52% for Michelin and 27% for tire Laurent (a subsidiary of Michelin).</w:t>
        <w:br/>
        <w:t>4 Reference 156: Brand mentioned in order of priority.</w:t>
      </w:r>
    </w:p>
    <w:p>
      <w:r>
        <w:rPr>
          <w:b/>
        </w:rPr>
        <w:t>[Pages 4–6]</w:t>
      </w:r>
    </w:p>
    <w:p>
      <w:r>
        <w:t>- the channel of auto centers, such as Norauto, Feu vert, or Speedy, which primarily distribute TC tires;</w:t>
        <w:br/>
        <w:t>- the channel of car dealerships and garages, which also mainly sell TC tires.</w:t>
      </w:r>
    </w:p>
    <w:p>
      <w:r>
        <w:t>C. THE COMPANIES AND ORGANIZATIONS CONCERNED</w:t>
        <w:br/>
        <w:t>a) The Michelin Group</w:t>
        <w:br/>
        <w:t>7. The French tire manufacturing company Michelin, a limited partnership, is the origin of the creation of the Michelin group, whose presence in France is historical. Kléber Tires, which have gradually integrated into the group since 1982, are now over 99.99% owned by the Société des procédés industriels modernes, which is itself 99.99% owned by the French tire manufacturing company Michelin. The latter having received a mandate from Kléber for the marketing of its products, reference will be made hereinafter to these two companies under the common designation "Michelin" (reference 2285, § 4).</w:t>
      </w:r>
    </w:p>
    <w:p>
      <w:r>
        <w:t>8. The Michelin group also holds 98.35% of the capital of the dealer Euromaster. Organized so far in agencies, Euromaster is currently developing the franchise. For the moment, only one dealer is franchised and two are in the process of being franchised in the national territory.</w:t>
      </w:r>
    </w:p>
    <w:p>
      <w:r>
        <w:t>b) The company Vulco développement and the GIE Pneuman</w:t>
        <w:br/>
        <w:t>9. Vulco développement is 99.87% owned by Goodyear Dunlop Tires France, Michelin's main competitor in France.</w:t>
      </w:r>
    </w:p>
    <w:p>
      <w:r>
        <w:t>10. Vulco développement aims to animate, under a common brand, a network of independent members specializing in the trade of tires and automotive maintenance. Vulco développement negotiates purchasing conditions with tire manufacturers on behalf of its members. In return for the services rendered, it is compensated by the members of the network as well as by their suppliers. It does not purchase tires itself, nor does it sell them.</w:t>
      </w:r>
    </w:p>
    <w:p>
      <w:r>
        <w:t>11. The network includes approximately 2,500 points of sale in Europe, of which 207 are in France, all owned by independents. It has many specialist competitors such as Euromaster (a subsidiary of Michelin with 1,700 points of sale in Europe, including 376 in France), First Stop Métifiot (a subsidiary of Bridgestone with 1,200 points of sale in Europe, including 266 in France - 105 wholly-owned branches and 161 independent agencies), Point S (1,500 points of sale in Europe, including 320 in France), Profil Plus (391 agencies in France), and Eurotyre, formerly a subsidiary of Continental (500 points of sale in Europe, including 250 in France), but also non-specialist competitors with auto centers and car dealerships and garages.</w:t>
      </w:r>
    </w:p>
    <w:p>
      <w:r>
        <w:t>12. Like all specialist distributors, members of the Vulco network are "multi-brand."</w:t>
      </w:r>
    </w:p>
    <w:p>
      <w:r>
        <w:t>13. According to Vulco développement, the average profitability rate of network members, that is to say, net income relative to turnover, is approximately 2% and their average turnover would range between 900,000 to 1,200,000 euros.</w:t>
      </w:r>
    </w:p>
    <w:p>
      <w:r>
        <w:t>14. The members of the network are grouped within the GIE Pneuman. This entity holds the remaining share capital of Vulco développement, which is 0.13%, but, according to the claimants, as a representative of the network members, it would be a co-manager of Vulco développement.</w:t>
      </w:r>
    </w:p>
    <w:p>
      <w:r>
        <w:t>D. MICHELIN'S COMMERCIAL POLICY TOWARDS DISTRIBUTORS</w:t>
        <w:br/>
        <w:t>15. In addition to the general terms of sale and pricing, the instruments of Michelin's commercial policy towards distributors include:</w:t>
        <w:br/>
        <w:t>- service agreements provided to Michelin by the distribution brands;</w:t>
        <w:br/>
        <w:t>- a partnership contract entitled "Michelin Performance and Responsibility Contract" (CPRM) intended for the specialist dealers themselves;</w:t>
        <w:br/>
        <w:t>- service agreements provided to Michelin by dealers on an individual basis.</w:t>
      </w:r>
    </w:p>
    <w:p>
      <w:r>
        <w:t>1. THE SERVICE AGREEMENTS "BRAND" PREVIOUSLY CONCLUDED WITH VULCO DÉVELOPPEMENT</w:t>
        <w:br/>
        <w:t>16. Until December 31, 2007, two agreements set forth the conditions under which Michelin compensated certain commercial services rendered to it by Vulco développement. The first (references 24 to 25) concerned passenger vehicles and vans (TC), the second (references 28 and 29) heavy vehicles (PL). The compensation for these services was based on the actual purchases of Michelin tires by Vulco dealers and was distributed by Michelin at the initiative of Vulco développement between itself (20%) and the Vulco dealers (80%) (reference 8):</w:t>
        <w:br/>
        <w:t>Compensation</w:t>
        <w:br/>
        <w:t>TC PL</w:t>
        <w:br/>
        <w:t>[…] % of purchases based on the billing scale of […] % of the BF</w:t>
        <w:br/>
        <w:t>Billing and recommendation</w:t>
        <w:br/>
        <w:t>Commercial cooperation consisting of promoting Michelin products in media supports […] % of the BF</w:t>
        <w:br/>
        <w:t>Promotion of Michelin products during events</w:t>
        <w:br/>
        <w:t>[…] % of the BF […] % of the BF</w:t>
      </w:r>
    </w:p>
    <w:p>
      <w:r>
        <w:t>17. In the case of TC vehicles as well as PL, the agreement provided (references 25 and 30) that it was concluded for the calendar year, that it was not tacitly renewable, and that in December of the year of its application, after a review of the objectives by both companies, a new contract could be concluded.</w:t>
      </w:r>
    </w:p>
    <w:p>
      <w:r>
        <w:t>18. In 2008, following a reorientation of its group commercial policy, Michelin limited the scope of specialist dealer networks eligible to conclude such service agreements to brands meeting the criterion that "… no competing tire manufacturer holds a stake in the capital of the brand or in any of the companies associated with it,…". Michelin therefore did not conclude any service agreements with either Vulco développement or the GIE Pneuman.</w:t>
      </w:r>
    </w:p>
    <w:p>
      <w:r>
        <w:t>19. According to Michelin, this new criterion is justified by the fact that companies owned by other manufacturers would not, due to their structural ties with its competitors, be able to provide "properly" the services that fall within the framework of these agreements (references 2308 § 57 and 2325 § 98).</w:t>
      </w:r>
    </w:p>
    <w:p>
      <w:r>
        <w:t>20. The termination of the agreement with Vulco développement did not, however, prevent members of the Vulco network from sourcing from Michelin, in accordance with the general terms of sale and pricing. Some of them even entered into specific service agreements (reference 2304 § 52 and 666 to 736), as mentioned below under 3.</w:t>
      </w:r>
    </w:p>
    <w:p>
      <w:r>
        <w:t>2. THE CPRM PARTNERSHIP (MICHELIN PERFORMANCE AND RESPONSIBILITY CONTRACT)</w:t>
        <w:br/>
        <w:t>21. Since January 1, 2008, dealers meeting certain conditions can join the new Michelin performance and responsibility contract, or "CPRM" (references 1228 to 1242). Michelin indicates that this contract, which is part of the launch in France of a European program, aims to develop the quality of points of sale. Lasting 3 years, the partnership is accompanied (reference 2302) by a labeling process under which the partner commits to improving the quality level of its points of sale, the services rendered, and then to obtaining the "Michelin Quality Center" label for all or part of its points of sale, according to criteria controlled by an independent organization, namely AFNOR. The first labels will be awarded in 2009. They will be represented in particular by a plaque bearing the image of the Michelin Man.</w:t>
      </w:r>
    </w:p>
    <w:p>
      <w:r>
        <w:t>22. The CPRM is not accessible to all specialist dealers. The selection of partners is based on the following main criteria (references 1230 to 1231):</w:t>
        <w:br/>
        <w:t>- weight of tire activity in total activity: the partner must achieve at least 50% of its total turnover in tires and associated services, across all brands;</w:t>
        <w:br/>
        <w:t>- sales potential: the partner must have sold a minimum volume of tires per category in the previous year (for example: 3,500 tires of all brands for the TC category);</w:t>
        <w:br/>
        <w:t>- independence: the partner must be an independent company from any competing manufacturer of Michelin, which means that such a competitor must not hold a direct or indirect stake in the capital of the candidate or, if applicable, in the brand to which it belongs.</w:t>
      </w:r>
    </w:p>
    <w:p>
      <w:r>
        <w:rPr>
          <w:b/>
        </w:rPr>
        <w:t>[Pages 7–9]</w:t>
      </w:r>
    </w:p>
    <w:p>
      <w:r>
        <w:t>23. Michelin justifies this independence criterion by the fact that it wishes to allocate its resources optimally and that it "does not have to subsidize the improvement of the quality of sales outlets belonging to, or even linked to, direct competitors who impose preferential objectives involving high purchase volumes of their own brand products." (references 2328 and 2329).</w:t>
      </w:r>
    </w:p>
    <w:p>
      <w:r>
        <w:t>24. However, the CPRM is compatible with the marketing by the partner dealer of tire brands competing with those of Michelin. In this regard, Article 1.1.3. stipulates that "the partner is an independent company, without prejudice to its right to sell tire products other than those of the Michelin group" (reference 1231).</w:t>
      </w:r>
    </w:p>
    <w:p>
      <w:r>
        <w:t>25. The CPRM does not contain any obligation to guarantee a share of sales in Michelin products (reference 2328 § 107). Michelin specifies that it is compatible with similar partnership programs of competing manufacturers, provided that these programs do not involve the partner's adherence to a competing manufacturer's brand (reference 2329 § 109). Thus, as evidenced by the responses (references 2889, 2948, 2941, 2952, 3196, 3200, 3218, 3220) provided by partners during the investigation of this request for interim measures, the CPRM is reconcilable with the following considered similar partnerships:</w:t>
        <w:br/>
        <w:t>- Truck Point (Bridgestone),</w:t>
        <w:br/>
        <w:t>- Agri Point (Bridgestone),</w:t>
        <w:br/>
        <w:t>- BF Partners (Bridgestone),</w:t>
        <w:br/>
        <w:t>- For Fleet (Goodyear Dunlop).</w:t>
      </w:r>
    </w:p>
    <w:p>
      <w:r>
        <w:t>26. Within the framework of the CPRM, Michelin offers the partner two types of services (references 1233, 1955 and 2757 to 2760):</w:t>
        <w:br/>
        <w:t>- services to assist in the management of the dealer's business, particularly in terms of management, organization, finance, communication, and studies related to market trends;</w:t>
        <w:br/>
        <w:t>- services related to the tire business, including technical and commercial training, fleet management, communication, market studies, and product information.</w:t>
      </w:r>
    </w:p>
    <w:p>
      <w:r>
        <w:t>27. Overall, it emerges from the responses to the questionnaires sent by the rapporteur to CPRM partners that the services provided in these areas are mostly not specific to the group's products, which is likely to generate improvements that competing manufacturers could benefit from.</w:t>
      </w:r>
    </w:p>
    <w:p>
      <w:r>
        <w:t>28. In return for these services, the partner commits to:</w:t>
        <w:br/>
        <w:t>- obtaining the "Michelin Quality Center" label;</w:t>
        <w:br/>
        <w:t>- developing its professionalism by actively participating in training programs identified by Michelin (Article 2 of the CPRM);</w:t>
        <w:br/>
        <w:t>- promoting the retreading policy which consists of encouraging the reuse of casings (Article 3 of the CPRM);</w:t>
        <w:br/>
        <w:t>- enhancing products by acquiring a good knowledge of the products of the Michelin group and to "make its best efforts to promote the products of the Michelin group and to meet market demand..." (Article 4 of the CPRM);</w:t>
        <w:br/>
        <w:t>- managing its company "without resorting to any practice that could harm the products of the Michelin group, their reputation or that of Michelin." (Article 4 of the CPRM);</w:t>
        <w:br/>
        <w:t>- communicating to Michelin information regarding turnover, quantities sold, balance sheet, and income statement (Article 1.1.4 of the CPRM);</w:t>
        <w:br/>
        <w:t>- allowing Michelin to conduct an annual audit of the sales outlets, particularly to verify qualification and technical competence, sales arguments, quality of service, use of equipment, and the professionalization fund allocated to the partner (Articles 1-2 and 6-6 of the CPRM).</w:t>
      </w:r>
    </w:p>
    <w:p>
      <w:r>
        <w:t>29. From a financial perspective, the CPRM provides for the payment to the partner, within two months following the end of each four-month period, of a "professionalization fund" intended to contribute to financing the efforts made by the dealer to improve the quality of its sales outlets and to meet the audit criteria of the label. The professionalization fund is calculated based on the tires sold:</w:t>
        <w:br/>
        <w:t>- TC tire: […] €,</w:t>
        <w:br/>
        <w:t>- new heavy vehicle tire (PLN): […] €,</w:t>
        <w:br/>
        <w:t>- retreaded heavy vehicle tire (PLR): […] €.</w:t>
      </w:r>
    </w:p>
    <w:p>
      <w:r>
        <w:t>30. It emerges from the file (references 2941, 2946, 2952, 3199, 3210, 3212, 3217, 3219, 3248) that the partners, for the portion that exceeds the professionalization fund paid by Michelin, bear the cost of training and equipment investments they have committed to undertake within the framework of the partnership. Some advice provided by Michelin regarding management, organization, and finance is, however, free of charge.</w:t>
      </w:r>
    </w:p>
    <w:p>
      <w:r>
        <w:t>3. SERVICE AGREEMENTS "DEALER"</w:t>
        <w:br/>
        <w:t>31. There are two forms of service agreements for "individual" dealers concluded by Michelin, the standard form, which is aimed at CPRM partners, and the "tailored" form, intended for non-partner specialist dealers.</w:t>
      </w:r>
    </w:p>
    <w:p>
      <w:r>
        <w:t>a) Service agreements concluded with CPRM partner dealers (references 1244 to 1252)</w:t>
        <w:br/>
        <w:t>32. These agreements, concluded for a calendar year and not tacitly renewable, which also provide for remuneration based on the purchases of "Michelin" tires made by the dealer, cover the following elements:</w:t>
      </w:r>
    </w:p>
    <w:p>
      <w:r>
        <w:t>Remuneration</w:t>
        <w:br/>
        <w:t>TC PL</w:t>
        <w:br/>
        <w:t>[…] % of purchases</w:t>
        <w:br/>
        <w:t>based on the […] % of the billing scale (BF)</w:t>
        <w:br/>
        <w:t>Communication to Michelin of information regarding turnover and quantities sold. PLN and PLR</w:t>
        <w:br/>
        <w:t>The promotion of the tire insurance and motorist assistance program "Michelin Onway" (at […] % of the BF minus 100 confirmation coupons per sales outlet).</w:t>
        <w:br/>
        <w:t>Participation in the "re-grooving" operation which consists of […] % of the BF</w:t>
        <w:br/>
        <w:t>"re-grooving" a certain proportion of tires.</w:t>
      </w:r>
    </w:p>
    <w:p>
      <w:r>
        <w:t>33. The agreements authorize Michelin to verify at the partner's sales outlets the fulfillment of commitments, as well as the accuracy of the elements transmitted by the partner.</w:t>
      </w:r>
    </w:p>
    <w:p>
      <w:r>
        <w:t>b) Service agreements concluded with non-signatory dealers of the CPRM (references 667 to 736)</w:t>
        <w:br/>
        <w:t>34. Non-signatory dealers of the CPRM may also conclude service agreements with Michelin, provided they meet criteria of sustainability, geographical representativeness, and business volume across all brands.</w:t>
      </w:r>
    </w:p>
    <w:p>
      <w:r>
        <w:t>35. Independence from competing manufacturers is not a condition for the conclusion of these agreements. In 2008, at least seven of the largest members of the Vulco network concluded such an agreement with Michelin.</w:t>
      </w:r>
    </w:p>
    <w:p>
      <w:r>
        <w:t>36. The content of these agreements may vary according to the profile of the dealer, the services they wish to provide, and the categories of tires distributed. As with those associated with the CPRM, these agreements are concluded for a calendar year and are not tacitly renewable. They aim to determine the conditions under which Michelin compensates the services rendered by dealers in connection with the resale of its tires:</w:t>
      </w:r>
    </w:p>
    <w:p>
      <w:r>
        <w:rPr>
          <w:b/>
        </w:rPr>
        <w:t>[Pages 10–12]</w:t>
      </w:r>
    </w:p>
    <w:p>
      <w:r>
        <w:t xml:space="preserve">Remuneration  </w:t>
        <w:br/>
        <w:t xml:space="preserve">TC5 PL6  </w:t>
        <w:br/>
        <w:t xml:space="preserve">[…] % of purchases  </w:t>
        <w:br/>
        <w:t xml:space="preserve">based on the  </w:t>
        <w:br/>
        <w:t xml:space="preserve">Communication to Michelin of information regarding the billing scale (BF)  </w:t>
        <w:br/>
        <w:t xml:space="preserve">sales figures and quantities sold. PLN and PLR  </w:t>
        <w:br/>
        <w:t xml:space="preserve">The promotion of the "Michelin Onway" program which  </w:t>
        <w:br/>
        <w:t xml:space="preserve">consists of sending back to Michelin at least 100 […] % of the BF  </w:t>
        <w:br/>
        <w:t xml:space="preserve">confirmation coupons per sales outlet.  </w:t>
        <w:br/>
        <w:t xml:space="preserve">Participation in the "re-grooving" operation […] % of the BF  </w:t>
        <w:br/>
        <w:t xml:space="preserve">The use of the IT tool "Bibserve/ERPEDI"  </w:t>
        <w:br/>
        <w:t xml:space="preserve">[…] % of the BF  </w:t>
        <w:br/>
        <w:t xml:space="preserve">for a minimum proportion of order lines […] % of the BF  </w:t>
        <w:br/>
        <w:t xml:space="preserve">(total only PLN)  </w:t>
        <w:br/>
        <w:t xml:space="preserve">total to the Michelin brand  </w:t>
        <w:br/>
        <w:t xml:space="preserve">The use of the e-Remix media to send to retreading […] % of the  </w:t>
        <w:br/>
        <w:t xml:space="preserve">a minimum proportion of Michelin envelopes BF (only PLR)  </w:t>
        <w:br/>
        <w:t xml:space="preserve">37. These agreements (references 669 and 699, paragraph IV) also authorize Michelin to verify at  </w:t>
        <w:br/>
        <w:t xml:space="preserve">the sales outlets the fulfillment of the dealer's commitments as well as the accuracy of the  </w:t>
        <w:br/>
        <w:t xml:space="preserve">elements transmitted by it.  </w:t>
        <w:br/>
        <w:t xml:space="preserve">E. THE PRACTICES DENOUNCED BY THE APPLICATION  </w:t>
        <w:br/>
        <w:t xml:space="preserve">38. Starting from the assumption that Michelin is in a dominant position and that access to its  </w:t>
        <w:br/>
        <w:t xml:space="preserve">products on terms equivalent to those of other networks is essential "for the survival" of a tire  </w:t>
        <w:br/>
        <w:t xml:space="preserve">distribution network in France, Vulco développement and the GIE Pneuman consider that  </w:t>
        <w:br/>
        <w:t xml:space="preserve">Michelin's practices, aimed at excluding networks linked to competing manufacturers from the  </w:t>
        <w:br/>
        <w:t xml:space="preserve">agreements or partnerships described above, constitute an abuse of dominant position.  </w:t>
        <w:br/>
        <w:t xml:space="preserve">39. Firstly, the termination of the service agreement for the brand, following the introduction of  </w:t>
        <w:br/>
        <w:t xml:space="preserve">the independence criterion, would be abusive because, without  </w:t>
        <w:br/>
        <w:t xml:space="preserve">objective justification, Michelin would create a disadvantage in competition by depriving  </w:t>
        <w:br/>
        <w:t xml:space="preserve">networks linked to other manufacturers of part of their recurring revenue and the  </w:t>
        <w:br/>
        <w:t xml:space="preserve">ability to resell at a competitive price a brand essential for the promotion and  </w:t>
        <w:br/>
        <w:t xml:space="preserve">animation of a network.  </w:t>
        <w:br/>
        <w:t xml:space="preserve">40. Secondly, the CPRM would be likely to create a disadvantage in competition as it would  </w:t>
        <w:br/>
        <w:t xml:space="preserve">deprive members of networks linked to competing manufacturers of the benefit of the  </w:t>
        <w:br/>
        <w:t xml:space="preserve">professionalization fund and the facilities offered by Michelin within the framework of its  </w:t>
        <w:br/>
        <w:t xml:space="preserve">partnership.  </w:t>
        <w:br/>
        <w:t xml:space="preserve">41. Thirdly, the service agreements with dealers would also be likely to create a disadvantage in  </w:t>
        <w:br/>
        <w:t xml:space="preserve">competition for networks linked to competing manufacturers in that they would deprive most of  </w:t>
        <w:br/>
        <w:t xml:space="preserve">the members of these networks of the benefit of significant rebates. When, in a targeted manner,  </w:t>
        <w:br/>
        <w:t xml:space="preserve">such agreements would be concluded with this type of member, it would only be temporarily,  </w:t>
        <w:br/>
        <w:t xml:space="preserve">with a view to obtaining the next alignment of the interested parties to the CPRM or to the  </w:t>
        <w:br/>
        <w:t xml:space="preserve">Euromaster franchise.  </w:t>
        <w:br/>
        <w:t xml:space="preserve">42. Vulco développement and the GIE Pneuman believe that these disadvantages applied suddenly  </w:t>
        <w:br/>
        <w:t xml:space="preserve">and likely to reflect practices comparable to those of "price scissors," would aim to destabilize  </w:t>
        <w:br/>
        <w:t xml:space="preserve">the networks linked to Michelin's competitors, especially since pressures from Michelin exerted  </w:t>
        <w:br/>
        <w:t xml:space="preserve">on certain Vulco members to make them leave the network have been observed.  </w:t>
        <w:br/>
        <w:t xml:space="preserve">43. Vulco développement and the GIE Pneuman finally argue that the CPRM and the service  </w:t>
        <w:br/>
        <w:t xml:space="preserve">agreement for dealers, in that they provide for "the transmission of information, the right of  </w:t>
        <w:br/>
        <w:t xml:space="preserve">complete oversight including audit on all essential aspects of the distributor's commercial and  </w:t>
        <w:br/>
        <w:t xml:space="preserve">financial policy, the verification of the equipment and tools used, close association with a  </w:t>
        <w:br/>
        <w:t xml:space="preserve">promotional policy dictated and controlled by Michelin, the replacement of the criticized  </w:t>
        <w:br/>
        <w:t xml:space="preserve">"service bonus" by an annual bonus paid from a "professionalization fund" three times a year  </w:t>
        <w:br/>
        <w:t xml:space="preserve">[…] ", constitute "in fact a diverted recreation of the 'Michelin Friends Club' already condemned  </w:t>
        <w:br/>
        <w:t xml:space="preserve">by the Commission in its decision of June 20, 2001 and by successive decisions of European  </w:t>
        <w:br/>
        <w:t xml:space="preserve">jurisdictions."  </w:t>
        <w:br/>
        <w:t xml:space="preserve">F. THE ALLEGED EFFECTS OF THE DENOUNCED PRACTICES  </w:t>
        <w:br/>
        <w:t xml:space="preserve">44. Vulco développement and the GIE Pneuman consider that the mentioned disadvantages are  </w:t>
        <w:br/>
        <w:t xml:space="preserve">likely to produce several harmful effects for competition.  </w:t>
        <w:br/>
        <w:t xml:space="preserve">45. They argue, first, that the termination of the "brand" service agreement leads to depriving  </w:t>
        <w:br/>
        <w:t xml:space="preserve">networks linked to Michelin's rivals of a significant part of their recurring revenue, which they  </w:t>
        <w:br/>
        <w:t xml:space="preserve">estimate at 3 million euros for their part.  </w:t>
        <w:br/>
        <w:t xml:space="preserve">46. Next, they assert that the implementation of Michelin's new commercial policy aims to  </w:t>
        <w:br/>
        <w:t xml:space="preserve">significantly reduce the profitability rates of a large number of members of said networks in  </w:t>
        <w:br/>
        <w:t xml:space="preserve">order to provoke their departure from these networks and, consequently, to induce the  </w:t>
        <w:br/>
        <w:t xml:space="preserve">dissolution and then the disappearance of the latter.  </w:t>
        <w:br/>
        <w:t xml:space="preserve">47. Finally, they emphasize that the majority of Vulco's clients are fleets (60% for TC tires and  </w:t>
        <w:br/>
        <w:t xml:space="preserve">100% for PL tires), the sustainability of the network depends on its ability to cover the entire  </w:t>
        <w:br/>
        <w:t xml:space="preserve">national territory. Its disappearance could result either from the departure of three or four  </w:t>
        <w:br/>
        <w:t xml:space="preserve">members representing barely ten sales outlets, leading it below a critical threshold estimated at  </w:t>
        <w:br/>
        <w:t xml:space="preserve">two hundred sales outlets, or from the targeted departure of a few members located in  </w:t>
        <w:br/>
        <w:t xml:space="preserve">geographically strategic areas such as the southwest (given the importance of heavy vehicle  </w:t>
        <w:br/>
        <w:t xml:space="preserve">traffic with the Iberian Peninsula).  </w:t>
        <w:br/>
        <w:t xml:space="preserve">48. In this case, it would be established that the company "Dours" will join the Euromaster  </w:t>
        <w:br/>
        <w:t xml:space="preserve">franchise of the Michelin group, and "Straf Pneus," also in the southwest, would also be about  </w:t>
        <w:br/>
        <w:t xml:space="preserve">to leave the network. Similarly, the coverage of western Brittany would be compromised by the  </w:t>
        <w:br/>
        <w:t xml:space="preserve">possible acquisition of Sofisco, which has six sales outlets, by Michelin.  </w:t>
        <w:br/>
        <w:t xml:space="preserve">49. More generally, Vulco développement and the GIE Pneuman argue that the disappearance of  </w:t>
        <w:br/>
        <w:t xml:space="preserve">brands linked to competing manufacturers would be detrimental to competition, as they are the  </w:t>
        <w:br/>
        <w:t xml:space="preserve">only true alternatives to the network deployed by Michelin.  </w:t>
        <w:br/>
        <w:t xml:space="preserve">II. Discussion  </w:t>
        <w:br/>
        <w:t xml:space="preserve">50. Article L. 464-1 of the Commercial Code states that "the request for conservatory measures  </w:t>
        <w:br/>
        <w:t xml:space="preserve">mentioned in Article L. 464-1 can only be made incidentally to a substantive application to the  </w:t>
        <w:br/>
        <w:t xml:space="preserve">Competition Council. It can be presented at any time during the procedure and must be justified."  </w:t>
        <w:br/>
        <w:t xml:space="preserve">It is therefore first necessary to verify whether the substantive application should not be rejected  </w:t>
        <w:br/>
        <w:t xml:space="preserve">for lack of sufficiently probative elements, in application of Article L. 462-8 paragraph 2 of the  </w:t>
        <w:br/>
        <w:t xml:space="preserve">Commercial Code.  </w:t>
        <w:br/>
        <w:t xml:space="preserve">A. ON THE SUBSTANTIVE APPLICATION  </w:t>
        <w:br/>
        <w:t xml:space="preserve">51. Article 82 EC specifies that practices consisting of "applying to commercial partners unequal  </w:t>
        <w:br/>
        <w:t xml:space="preserve">conditions for equivalent services, thereby inflicting a disadvantage in competition on them"  </w:t>
        <w:br/>
        <w:t xml:space="preserve">may be abusive. In this regard, given the commercial exchanges of tires between the territories of  </w:t>
        <w:br/>
        <w:t xml:space="preserve">the different Member States of the European Community for the supply of dealers by manufacturers,  </w:t>
        <w:br/>
        <w:t xml:space="preserve">it is possible that Community competition law applies to the present case. Similarly, Article L.  </w:t>
        <w:br/>
        <w:t xml:space="preserve">420-2 of the Commercial Code cites, among the possible cases of abuse of dominant position,  </w:t>
        <w:br/>
        <w:t xml:space="preserve">"discriminatory sales conditions."  </w:t>
        <w:br/>
        <w:t xml:space="preserve">52. Firstly, it should be noted that at this stage, it is not excluded, in light of several decisions of  </w:t>
        <w:br/>
        <w:t xml:space="preserve">the European Commission made between 2001 and 2007 concerning the tire sector, that Michelin  </w:t>
        <w:br/>
        <w:t xml:space="preserve">is in a dominant position in the French markets for the supply of new replacement TC and PL tires,  </w:t>
        <w:br/>
        <w:t xml:space="preserve">and retreaded PL tires (references 214 and 216: Commission, June 20, 2001, case  </w:t>
        <w:br/>
        <w:t xml:space="preserve">2002/405/EC, paragraphs 109 and 118; references 758 to 759: March 7, 2003, Case No.  </w:t>
        <w:br/>
        <w:t xml:space="preserve">COMP/M.3081-MICHELIN/VIBORG, paragraphs 10 and 11. June 8, 2007, Case No.  </w:t>
        <w:br/>
        <w:t>COMP/M.4516-CONTINENTAL/MATADOR, paragraphs 8 to 17).</w:t>
      </w:r>
    </w:p>
    <w:p>
      <w:r>
        <w:rPr>
          <w:b/>
        </w:rPr>
        <w:t>[Pages 13–15]</w:t>
      </w:r>
    </w:p>
    <w:p>
      <w:r>
        <w:t xml:space="preserve">53. The counterarguments presented thus far in this case, concerning the relevance of these markets, can only be assessed at the conclusion of a substantive investigation.  </w:t>
        <w:br/>
        <w:t xml:space="preserve">54. As for the position held by the Michelin group in the markets thus defined, while the elements of the file indicate a slight erosion of its market shares between 2003 and 2007 as well as increased competitive pressure on mid-range and low-end products, they clearly show, as outlined in paragraph 4, that Michelin, with all its brands, holds shares close to 50% in each of these markets. These shares are at least three times higher than those of its closest competitor. The Michelin brand enjoys the highest awareness rate, and finally, its transformation rate is much lower than that of its closest competitor.  </w:t>
        <w:br/>
        <w:t xml:space="preserve">55. Secondly, it cannot be ruled out at this stage that the practices denounced constitute an abuse of the dominant positions that Michelin may hold.  </w:t>
        <w:br/>
        <w:t xml:space="preserve">56. Thus, the implementation of Michelin's new commercial policy towards distributor dealers, by excluding certain remuneration, discounts, and facilities for networks linked to competing manufacturers, is likely to disadvantage these latter networks compared to independent networks for the marketing of Michelin products, whereas these products seem essential. Furthermore, it cannot be ruled out at this point that this practice has the object, or may have the effect, of driving competing manufacturers out of the French tire distribution market, while Michelin itself has established such a network, nor can it be ruled out that this exclusion responds to legitimate considerations and does not have an exclusionary effect.  </w:t>
        <w:br/>
        <w:t xml:space="preserve">57. Consequently, it is necessary to continue the substantive investigation.  </w:t>
        <w:br/>
        <w:t xml:space="preserve">B. ON THE REQUEST FOR CONSERVATORY MEASURES  </w:t>
        <w:br/>
        <w:t xml:space="preserve">58. Article L. 464-1 of the Commercial Code provides that the Competition Council can impose conservatory measures only "if the practice denounced causes serious and immediate harm to the general economy, to that of the sector concerned, to the interest of consumers, or to the complaining company."  </w:t>
        <w:br/>
        <w:t xml:space="preserve">1. THE REQUESTED CONSERVATORY MEASURES  </w:t>
        <w:br/>
        <w:t xml:space="preserve">59. Vulco développement and the GIE Pneuman have requested the Competition Council to impose the following conservatory measures:  </w:t>
        <w:br/>
        <w:t xml:space="preserve">- "order Michelin to communicate to Vulco its 2008 'specialized distribution' commercial conditions, the new version of the service provision contracts, as well as the 'Michelin Durable Partnership' contract and its annexes;  </w:t>
        <w:br/>
        <w:t xml:space="preserve">- order Michelin to remove the new criterion, that is to say, to revert to the commercial conditions prior to 2008, in order to allow brands linked to competing manufacturers to enter into service provision contracts with Michelin, or alternatively to agree to sell to the GIE Pneuman and its members on non-discriminatory terms;  </w:t>
        <w:br/>
        <w:t xml:space="preserve">- order Michelin to suspend the application of the 'Michelin Durable Partnership' (CPRM) or to remove the condition that the 'Michelin Durable Partnership' cannot be concluded with members of a network linked to a competing manufacturer;  </w:t>
        <w:br/>
        <w:t xml:space="preserve">- order Michelin to publish at its own expense, in the number of newspapers and within the timeframe deemed appropriate by the Council, suitable information to restore the confidence of existing or potential members in the Vulco network."  </w:t>
        <w:br/>
        <w:t xml:space="preserve">60. It should be noted that the 2008 commercial conditions, as well as the content of the CPRM and the service provision agreements, were communicated to Vulco développement during the investigation of the request for conservatory measures.  </w:t>
        <w:br/>
        <w:t xml:space="preserve">2. ON THE HARM TO THE GENERAL ECONOMY, TO THE SECTOR, TO THE INTEREST OF CONSUMERS, AND TO THE COMPLAINANTS  </w:t>
        <w:br/>
        <w:t xml:space="preserve">61. It emerges from both case law and the decision-making practice of the Competition Council that for conservatory measures to be imposed, the facts denounced must be the direct and certain cause of serious and immediate harm to the interests mentioned in Article L. 464-1 of the Commercial Code.  </w:t>
        <w:br/>
        <w:t xml:space="preserve">62. Furthermore, the Council has already specified (decision no. 03-D-41, paragraph 85) that "a mere hypothetical risk to the sustainability of a company is not sufficient to demonstrate serious and immediate harm to the interest of that company or to that of consumers."  </w:t>
        <w:br/>
        <w:t xml:space="preserve">a) On the causal link  </w:t>
        <w:br/>
        <w:t xml:space="preserve">63. Continental's statement, in response to a question from the rapporteur, that it would have sold its stakes in the distribution networks Copadex SAS and Eurotyre SA during 2008 because "the Michelin offensive poses a significant risk to the competitiveness of the companies concerned," tends to reveal a causal link between the practices denounced and the alleged harms (reference 1942, question 1).  </w:t>
        <w:br/>
        <w:t xml:space="preserve">64. However, this element remains isolated. Others relativize this link.  </w:t>
        <w:br/>
        <w:t xml:space="preserve">65. Firstly, while Bridgestone, the almost exclusive shareholder of the First Stop distribution network, indicates that the CPRM makes "it almost impossible to recruit new members when it comes to significant businesses," First Stop, for its part, gained 28 additional points of sale in 2007 and 37 in 2008 (reference 1648, question 11; reference 1623).  </w:t>
        <w:br/>
        <w:t xml:space="preserve">66. Secondly, it must be noted that the reduction in the number of members in the Vulco network occurred prior to the implementation of Michelin's new commercial policy. Thus, the number of members who left the network was 23 in 2005 and 2006, 24 in 2007, and in 2008, the year in which the effect produced by the denounced practice should have been the most significant, 20 (reference 1772).  </w:t>
        <w:br/>
        <w:t xml:space="preserve">67. Thirdly, according to the elements of the file, among the members who left the Vulco network between 2007 and 2008, only one joined the CPRM partnership. Moreover, it is not established that the denounced practice was the cause of the departure since, on the one hand, this member had notified Vulco développement of its departure in September 2007 while the public announcement of the partnership only occurred on January 2, 2008 (reference 2287 § 13), and on the other hand, no element in the file indicates that discussions between this dealer and Michelin were initiated before this announcement.  </w:t>
        <w:br/>
        <w:t xml:space="preserve">68. Finally, it is not established that the difficulty encountered by Vulco in covering the southwest region originates from the denounced practice. Indeed, one of the resigning members in this region is precisely the one mentioned in the previous paragraph. Certainly, another member of the network has stated that it is considering the possibility of subscribing to the Michelin partnership, but not before 2010. Finally, it is possible that the problems reported in the southwest can be explained to some extent by the resignation of a third member with eight points of sale who announced its departure at the end of 2007, complaining about its relations with the Goodyear Dunlop group.  </w:t>
        <w:br/>
        <w:t xml:space="preserve">b) On the seriousness of the harm  </w:t>
        <w:br/>
        <w:t xml:space="preserve">69. For conservatory measures to be justified when serious harm to the complaining companies is alleged, the difficulties raised must be of a nature to threaten the existence or maintenance of the company in the market. The mere demonstration of lost profits is insufficient.  </w:t>
        <w:br/>
        <w:t xml:space="preserve">70. In this case, Vulco développement and the GIE Pneuman argue that beyond the lost profits resulting from the termination of the "brand" service agreement, which has led to contradictory assessments from the parties, it is primarily the decrease in profitability rates of the members that, first, leads to their departure from the network, ultimately threatening "the survival" of the latter. They also believe that this policy, targeting all networks linked to competing manufacturers, is likely to cause serious harm to the entire sector.  </w:t>
        <w:br/>
        <w:t xml:space="preserve">71. Regarding the overall financial impact resulting from the implementation of Michelin's new commercial policy, arguments relating to the possible deterioration of the financial balances of the members have been presented by the complainants, based on an economic note prepared by the MAPP firm (references 3175 to 3180), which itself relies on an economic study from the LECG firm submitted to the file by Michelin (references 2463 to 2469 and 3423 to 3440).  </w:t>
        <w:br/>
        <w:t>72. These studies do allow for the consideration of a decrease in the average profitability rates of the members of the Vulco network, without, however, highlighting a peril that would weigh on the very existence of these operators.</w:t>
      </w:r>
    </w:p>
    <w:p>
      <w:r>
        <w:rPr>
          <w:b/>
        </w:rPr>
        <w:t>[Pages 16–17]</w:t>
      </w:r>
    </w:p>
    <w:p>
      <w:r>
        <w:t>73. Furthermore, when questioned by the rapporteur, the members of the Vulco and First Stop networks do not appear to have particularly suffered from the practices denounced. Thus, of the nine Vulco members who responded to a questionnaire, none indicated that they had seen a decrease in the number of their sales outlets, none indicated that they had recorded negative current results before tax, six reported positive current results before tax between 2007 and 2008, and finally six, out of eight responses to the question, indicated margins of at least 16% on Michelin products (references 2216, 2218, 2232, 2243, 2261, 2262, 2265, 2273, 2666, 2667, 2668, 2672, 2688). Similarly, of the nine First Stop members who answered these same questions, only one indicated that they had seen a decrease in the number of their sales outlets. None, out of seven responses to the question, indicated that they had recorded negative current results before tax. Four, out of seven responses to the question, reported a decrease in current results before tax between 2007 and 2008, and finally all eight who responded to the question indicated margins of at least 14% on Michelin products (references 2234, 2235, 2238, 2240, 2257, 2260, 2276, 2670, 2684).</w:t>
      </w:r>
    </w:p>
    <w:p>
      <w:r>
        <w:t>74. Therefore, it appears that only a "disappearance" of members of brands linked to competing manufacturers of Michelin, likely to lead to the disappearance of one or more of these networks, could characterize the seriousness of the alleged harm in this case. However, the findings made in paragraphs 63 to 67 do not show the development of such a situation.</w:t>
      </w:r>
    </w:p>
    <w:p>
      <w:r>
        <w:t>c) On the immediacy of the harm</w:t>
      </w:r>
    </w:p>
    <w:p>
      <w:r>
        <w:t>75. Several reasons also lead to the conclusion that the harm to certain interests alleged by the complainants is not immediate and presents a hypothetical nature.</w:t>
      </w:r>
    </w:p>
    <w:p>
      <w:r>
        <w:t>76. First, as previously indicated, no element in the file shows that members of the Vulco or First Stop brands encountered significant and proven financial difficulties in 2008 that would stem from the implementation of Michelin's new commercial policy. The responses provided by the consulted network members (paragraph 73) generally show positive current results before tax and, for half of them, an increase.</w:t>
      </w:r>
    </w:p>
    <w:p>
      <w:r>
        <w:t>77. Secondly, within the Vulco network, none of the members questioned indicated that they were considering joining the CPRM partnership in 2009. Only one, representing three sales outlets, responded that they were considering joining in 2010, five responded that they were considering joining after 2010, and one responded by excluding this possibility. For First Stop, only one member responded that they were considering joining the CPRM after 2010, and six, out of seven responses to the question, excluded this possibility. These statements render the immediate departure of members from networks like Vulco hypothetical.</w:t>
      </w:r>
    </w:p>
    <w:p>
      <w:r>
        <w:t>78. Finally, it can be noted that the next contractual deadline to "exit" the Vulco network will not occur until September 2009.</w:t>
      </w:r>
    </w:p>
    <w:p>
      <w:r>
        <w:t>79. At this stage of the investigation, there is therefore no need, in the absence of a finding of serious and immediate harm to one of the interests protected by Article L. 464-1 of the Commercial Code, to impose the requested precautionary measures.</w:t>
      </w:r>
    </w:p>
    <w:p>
      <w:r>
        <w:t>DECISION</w:t>
      </w:r>
    </w:p>
    <w:p>
      <w:r>
        <w:t>Article 1: The request for precautionary measures presented by the company Vulco développement and the economic interest group Pneuman, registered under number 08/0093 M, is rejected.</w:t>
      </w:r>
    </w:p>
    <w:p>
      <w:r>
        <w:t>Article 2: The substantive examination of the case registered under number 08/0092 F shall continue.</w:t>
      </w:r>
    </w:p>
    <w:p>
      <w:r>
        <w:t>Deliberated on the oral report of Mr. Laurent Lemetayer by Ms. Françoise Aubert, Vice-President, Chair of the session, Ms. Reine-Claude Mader-Saussaye and Mr. Bernard Piot, members of the Competition Council.</w:t>
      </w:r>
    </w:p>
    <w:p>
      <w:r>
        <w:t>The session secretary, The Vice-President,</w:t>
        <w:br/>
        <w:t>Marie Anselme Lienafa 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