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https://www.autoritedelaconcurrence.fr/fr/decision/relative-une-demande-de-mesures-conservatoires-presentee-par-la-societe-wappupcom</w:t>
      </w:r>
    </w:p>
    <w:p>
      <w:r>
        <w:t>Pages translated : 5</w:t>
      </w:r>
    </w:p>
    <w:p/>
    <w:p>
      <w:r>
        <w:rPr>
          <w:b/>
        </w:rPr>
        <w:t>[Pages 1–3]</w:t>
      </w:r>
    </w:p>
    <w:p>
      <w:r>
        <w:t xml:space="preserve">CONSEIL DE LA CONCURRENCE  </w:t>
        <w:br/>
        <w:t xml:space="preserve">Decision No. 00-MC-17 of November 7, 2000  </w:t>
        <w:br/>
        <w:t xml:space="preserve">regarding a request for interim measures  </w:t>
        <w:br/>
        <w:t>submitted by the company Wappup.com</w:t>
      </w:r>
    </w:p>
    <w:p>
      <w:r>
        <w:t xml:space="preserve">The Competition Council (permanent commission),  </w:t>
        <w:br/>
        <w:t xml:space="preserve">Having regard to the letter registered on May 17, 2000 under numbers F 1236 and M 270, by which the company Wappup.com referred to the Competition Council certain practices of France Télécom and its subsidiaries specialized in mobile telephony that it considers anti-competitive and requested the issuance of interim measures;  </w:t>
        <w:br/>
        <w:t xml:space="preserve">Having regard to the letter registered on June 6, 2000 by which the company Wappup.com declared to suspend its request for interim measures;  </w:t>
        <w:br/>
        <w:t xml:space="preserve">Having regard to the supplementary memorandum to the referral registered on July 27, 2000 by which the company Wappup.com declared to extend the scope of its referral against the Société française du radiotéléphone (SFR) and requested the issuance of interim measures against France Télécom as well as its subsidiaries and the company SFR;  </w:t>
        <w:br/>
        <w:t xml:space="preserve">Having regard to Book IV of the Commercial Code and Decree No. 86-1309 of December 29, 1986 as amended, taken for the application of Ordinance No. 86-1243 of December 1, 1986 as amended, relating to price and competition freedom;  </w:t>
        <w:br/>
        <w:t xml:space="preserve">Having regard to the observations presented by France Télécom Mobiles SA and SFR;  </w:t>
        <w:br/>
        <w:t xml:space="preserve">Having regard to Opinion No. 00-948 adopted by the Telecommunications Regulatory Authority on September 15, 2000, at the request of the Council, based on the provisions of Article L. 36-10 of the Postal and Telecommunications Code;  </w:t>
        <w:br/>
        <w:t xml:space="preserve">Having regard to the other documents in the file;  </w:t>
        <w:br/>
        <w:t xml:space="preserve">The rapporteur, the general rapporteur, the Government commissioner, and the representatives of the companies Wappup.com, France Télécom Mobiles, and SFR heard during the sessions of October 4 and 6, 2000;  </w:t>
        <w:br/>
        <w:t>The representatives of the companies Motorola and Nokia heard in accordance with Article L. 463-7 of the Commercial Code;</w:t>
      </w:r>
    </w:p>
    <w:p>
      <w:r>
        <w:t xml:space="preserve">I. - On the substantive referral  </w:t>
        <w:br/>
        <w:t xml:space="preserve">Considering that the company Wappup.com has referred to the Competition Council, by letters dated May 17 and July 27, 2000, the practices implemented by France Télécom and SFR in the context of the development of WAP technology; that it argues that the conditions for the development of this new technology by these two operators would be contrary to the provisions of Title II of Book IV of the Commercial Code;  </w:t>
        <w:br/>
        <w:t xml:space="preserve">Considering that the company Wappup.com claims that France Télécom and SFR, by distributing locked telephone terminals on their respective gateway and portal, i-Itinéris for France Télécom and Vizzavi for SFR, limit competition in the markets for mobile Internet access provision and mobile content publishing; that, moreover, mobile telephony operators offering WAP ("Wireless Application Protocol") services have, with the agreement of certain manufacturers, voluntarily inhibited the "Over The Air Provisioning" (OTAP) function allowing remote downloading of gateway parameters on the browsers installed on their terminals instead of the more tedious manual configuration; that this practice constitutes an anti-competitive agreement between the operators and the manufacturers of the concerned terminals; that furthermore, France Télécom Mobiles and SFR abuse the dependency situation in which the terminal manufacturers would find themselves in relation to them; that France Télécom Mobiles abuses the dominant position it holds in the mobile telephony market; that the companies France Télécom Mobiles and SFR collectively abuse the dominant position they hold in the same market;  </w:t>
        <w:br/>
        <w:t xml:space="preserve">Considering that WAP technology is the result of work by the Wap Forum, which is a "consortium," comparable to the World Wide Web Consortium (W3C), created in 1997 at the initiative of companies Ericsson, Motorola, Nokia, and Unwired Planet (which became Phone.com) that brings together the main industrial players in the sector and telecommunications operators; that WAP, which is presented as a "universal" protocol aimed at allowing users of mobile terminals such as mobile phones or personal assistants to access documents circulating via wireless networks, defines how mobile users access Internet services and how documents should be structured according to a language derived from HTML and XML called Wireless Markup Language (WML); that at the current stage of its development, WAP, which relies on GSM technology, allows data transmission only at a speed of 9.6 Kbits/second, whereas the second generation, based on GPRS technology, expected at the end of 2000 and the beginning of 2001, should allow data transmissions at a speed of approximately 144 Kbits/second; that finally, the third generation, expected by 2003, based on UMTS technology, should allow data transmission at a speed of around 2000 Kbits/second;  </w:t>
        <w:br/>
        <w:t xml:space="preserve">Considering that the relationship between the holder of a terminal, subscribed to the WAP service of a mobile telephony operator, and the selected Internet site is currently established through the GSM mobile network of the concerned operator and then through the local loop to which the platforms of mobile Internet access providers are connected, consisting of banks of modems ("Remote Access Server" - RAS) and a server; that the link between the Internet access platform and the IP operators is ensured by specialized connections identical to fixed Internet; that mobile GSM Internet, however, requires the use of a gateway to translate Wireless Transfer Protocol (WTP) requests into Hyper Text Transfer Protocol (HTTP) requests; that the homepage of the access provider, which is linked to the gateway, then allows the user to access a portal and services; that, regarding data transfer, the use of gateways would no longer be essential with the advent of GPRS;  </w:t>
        <w:br/>
        <w:t xml:space="preserve">Considering that, according to manufacturers and models, one or more gateways can be programmed on the terminals; that, for all terminals marketed in France by mobile phone operators, the program of their own gateway giving direct access to their portal and the bouquet of Internet services they offer has been factory-installed; that, when the terminal has also been locked at the operator's request, the parameters of another gateway cannot be entered, in place of or in addition to the initially programmed gateway, except after unlocking the terminal; that, until a recent period, the programming of other gateways on the terminal, after "unlocking," was, in most cases, carried out manually by the terminal holder; that, according to France Télécom, this maneuver, which requires entering about ten parameters, is "relatively complex for an average consumer acting alone"; that two manufacturers, Nokia and Ericsson, have developed an OTAP functionality allowing remote programming of a gateway via "Short Message Services" (SMS), according to a "proprietary" procedure, that is to say "non-standardized" by the Wap Forum; that, according to France Télécom and certain manufacturers, such a solution would present, in the absence of standardized security, risks related to the emergence of viruses;  </w:t>
        <w:br/>
        <w:t xml:space="preserve">Considering that France Télécom has been offering, since May 17, 2000, through France Télécom Mobiles, a subsidiary of France Télécom, holding a mobile operator license, a bouquet of services on the Internet called i-services, accessible via WAP technology; that this operator is also a mobile Internet access provider through i-Itinéris and a content publisher that it offers on various sites managed directly, such as the site Alapage.com, or other referenced sites created by various banking institutions; that France Télécom Mobiles markets "packs" of terminals from different selected manufacturers, in December 1999, following a consultation organized in view of a "product" specification sent to various manufacturers during the previous month of September; that a supplementary specification, dedicated to WAP, was sent in January 2000 to the manufacturers; that this specification requested the selected manufacturers, according to France Télécom Mobiles, to "couple the locking procedure envisaged in the product specification with an unlocking procedure"; that the selected manufacturers agreed to "lock" (or "waplock") their terminals and to provide for an unlocking procedure; that most of the terminals marketed in "packs" by France Télécom Mobiles are, at the time of their market launch, "locked" on the gateway and portal of France Télécom Mobiles' i-services; that unlocking the terminal and programming another gateway allowing access to another portal is possible manually according to the above-described procedure; that moreover, a user, who is guided to the i-services portal from the homepage, can however display a competing portal by typing the URL address of that portal in the "favorites" section;  </w:t>
        <w:br/>
        <w:t>Considering that the company SFR also offers, since June 19, 2000, two packs each containing a model of Motorola terminal equipped with WAP technology; that unlike the terminals marketed by France Télécom Mobiles, those distributed by SFR feature a "drop-down menu" that allows direct access, after programming the URL address, to a portal other than the Vizzavi portal offered by SFR; that however, as demonstrated by the bailiff's report conducted at the request of France Télécom on June 27, 2000, the terminals currently marketed by SFR are incompatible with gateways other than the one pre-programmed by the operator holding a telephony license; that the officials of SFR nevertheless stated during their hearing on August 22, 2000: "the firm orders placed (...) for delivery at the end of the third quarter with 2 terminal suppliers provide that another gateway than that of SFR can be programmed"; that, in its written observations, SFR confirmed: "for several months, a de facto standardization theoretically allows ensuring the compatibility of terminals with existing gateways on the market. SFR will market new packages during the fourth quarter containing terminals with which it will be possible to program another gateway than that of SFR";</w:t>
      </w:r>
    </w:p>
    <w:p>
      <w:r>
        <w:t xml:space="preserve">Regarding the practices noted  </w:t>
        <w:br/>
        <w:t>Considering that it does not fall within the competence of the Competition Council to note violations of Article L.122-1 of the Consumer Code relating to tied sales; that it does not fall within the competence of the Competition Council to rule on the possible non-compliance by mobile telephony operators with the provisions of their specifications and telecommunications law;</w:t>
      </w:r>
    </w:p>
    <w:p>
      <w:r>
        <w:t xml:space="preserve">Regarding the practice of "locking" terminals marketed by France Télécom and SFR  </w:t>
        <w:br/>
        <w:t xml:space="preserve">Considering that the WAP service offering relies on distinct technical services, which encompass, on the one hand, mobile telephony and, on the other hand, mobile Internet: the routing of communication on the mobile telephony operator's network and then on the local network to which the mobile Internet access provider is connected and finally access to the portal and then to the Internet service by the access and content provider; that mobile Internet also allows the sending and receiving of emails by the holder of a WAP terminal;  </w:t>
        <w:br/>
        <w:t xml:space="preserve">Considering that France Télécom and SFR intervene at several levels in the provision of the WAP service; that at the level of the local loop, to which the access providers' modems are connected, France Télécom still holds, pending unbundling or the implementation of alternative solutions, such as the local radio loop, a quasi-monopoly in access to end customers through the public fixed telephone network; that regarding mobile telephony, France Télécom Mobiles held, as of June 30, 2000, about 48% of customers and SFR about 36% of customers, while licenses were awarded to operators based on the available spectrum resources, which are limited; that, in the market for mobile Internet access provision, competition occurs between mobile telephony operators who have their own service and independent access providers of mobile telephony operators who have their own gateway such as Internet Telecom, VNUNET, or Wappup.com; that, in the content provision market, competition also occurs between independent providers of telephony operators and these same operators, who have their own portals and their own sites; that these markets have an essentially national dimension due to, in particular, language;  </w:t>
        <w:br/>
        <w:t xml:space="preserve">Considering that France Télécom Mobiles and SFR each set up a WAP service during the first half of 2000; that it is undisputed that the terminals marketed in packs by these two operators are "locked," meaning they direct the Internet user using the WAP functionality on their terminal to the operator's gateway unless the Internet user has proceeded, when possible, to the unlocking and then reprogramming of another gateway;  </w:t>
        <w:br/>
        <w:t xml:space="preserve">Considering that, according to Motorola, about 85% of phones equipped with WAP technology are currently sold to consumers in "packs" by operators, tying an offer of a terminal to a price lower than that of the terminal sold alone upon subscription to a contract or a "pre-paid" offer; that regarding the marketing of these "packs," operators have their own integrated distribution network; that thus, France Télécom Mobiles offers its products in about 800 agencies spread across the entire national territory as well as through a specialized distribution chain called Mobistore; that SFR has its own distribution network composed of SFR Spaces; that alongside these networks, the offer of mobile telephony in packs to consumers is atomized and mainly comes from large "multi-specialists" such as Fnac and Darty, from large food distribution, or from specialized store chains;  </w:t>
        <w:br/>
        <w:t>Considering that testimonies submitted to the file indicate the difficulty that some independent access providers would have in providing mobile Internet access due to the locking of terminals marketed by mobile telephony operators; that indeed this locking would have the effect of artificially making it difficult for the user to access the gateways and portals of competing specialized access providers of mobile telephony operators; that thus, unless they distribute terminals themselves or can conclude agreements with distributors willing to use the services of such providers, access to...</w:t>
      </w:r>
    </w:p>
    <w:p>
      <w:r>
        <w:rPr>
          <w:b/>
        </w:rPr>
        <w:t>[Pages 4–5]</w:t>
      </w:r>
    </w:p>
    <w:p>
      <w:r>
        <w:t>The mobile Internet access provider market is greatly influenced by the behavior of mobile phone operators, particularly considering the proportion of mobile phones sold in "packs";</w:t>
      </w:r>
    </w:p>
    <w:p>
      <w:r>
        <w:t>Considering, therefore, that it cannot be excluded, subject to a substantive investigation, that the clauses related to the "waplocking" of terminals, introduced in the specifications binding them to manufacturers by the companies France Télécom Mobiles and SFR, have the purpose and effect of limiting access to the mobile Internet access provider market by competing access providers and restricting access to the content market, and that by imposing these clauses or marketing devices not equipped with Over the Air Provisioning (OTAP) technology, these operators have implemented practices prohibited by the provisions of Articles L. 420-1 or L. 420-2 of Book IV of the Commercial Code;</w:t>
      </w:r>
    </w:p>
    <w:p>
      <w:r>
        <w:t xml:space="preserve">II. - On the request for interim measures  </w:t>
        <w:br/>
        <w:t>Considering that, in addition to the substantive referral, the company Wappup.com requests that France Télécom and SFR be ordered, pending a substantive decision, to cease "marketing directly or indirectly the locked devices both on the portal and the Internet access provider (ISP) or the operators' "gateway"; that the company Wappup.com states that, by locking, it means, in particular, the impossibility of accessing the "settings" menu of the browsing software and/or the impossibility of modifying, through some simple maneuvers, the connection parameters to mobile Internet and/or making it impossible or difficult to configure the phone using "Over The Air" (OTA) technology or any equivalent technology; that during the session, the company Wappup.com specified that it requested the Competition Council to order France Télécom and SFR to cease marketing terminals not equipped with OTA technology;</w:t>
      </w:r>
    </w:p>
    <w:p>
      <w:r>
        <w:t>Considering that under Article L. 464-1 of the Commercial Code, interim measures "can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 that the implementation of this text requires the establishment of facts constituting unlawful disturbances, which should be promptly addressed, or facts likely to cause imminent and certain harm to the affected sector, to the companies victimized by the practices, or to consumers, harm that should then be prevented, pending a substantive decision;</w:t>
      </w:r>
    </w:p>
    <w:p>
      <w:r>
        <w:t>But considering, first, that on May 23, 2000, the Commercial Court of Paris, seized in summary proceedings, issued an "injunction, under a penalty of five hundred francs per infringement observed from June 13, 2000, to France Télécom, France Télécom Mobiles Services, and France Télécom Mobiles Distribution to market mobile phones which, on the one hand, do not clearly indicate the pre-programming of the Internet access provider number of France Télécom and, on the other hand, do not provide the clearly indicated possibility of replacing this number with that of another Internet access provider at the user's discretion through some simple maneuvers"; that, by a ruling dated July 13, 2000, the Paris Court of Appeal decided that the summary measure pronounced would apply until the substantive decision of the Competition Council; that the court found that the summary measures ordered by the first judge were "sufficient to ensure adequate protection of the market and fair competition"; that the ruling further specifies that the various bailiff reports reveal that unlocking, excluding reprogramming, can be achieved "in about fifteen minutes" using "some simple maneuvers" described in these reports; that the "unlocking" of a WAP device in the "Itinéris" pack, carried out during the session and at the request of Wappup.com, took about five minutes;</w:t>
      </w:r>
    </w:p>
    <w:p>
      <w:r>
        <w:t>Considering, secondly, that it appears from the findings made during the session that it is possible to access the portal of Wappup.com through the i-services portal by typing its URL address in the "my favorites" menu; that it is also possible to access the same portal via the "drop-down menu" visible on the terminals marketed by SFR, without accessing the Vizzavi portal; that it is thus possible for holders of SFR WAP phones to default program another portal than Vizzavi; that France Télécom Mobiles stated during the session that it committed to offer users of "locked" WAP terminals, before the end of 2000, the same portal access functionalities that SFR committed to before the European Commission in the context of the Vodafone-Airtouch-Vivendi concentration;</w:t>
      </w:r>
    </w:p>
    <w:p>
      <w:r>
        <w:t>Considering, thirdly, that the WAP phones of the Motorola brand marketed by France Télécom Mobiles are not "locked"; that, moreover, France Télécom stated during the session that it had marketed approximately 100,000 WAP terminals of the Nokia brand during the year 2000, which have five configurable profiles, allowing the consumer to call the gateway of their choice; that Mitsubishi stated, during its hearing by the rapporteur on September 11, 2000: "In the fall, Mitsubishi Electric Europe will offer unlocked WAP terminals"; that France Télécom Mobiles stated during the session that the specifications for upcoming WAP terminal orders would not impose, contrary to those in effect during the placement of orders made in 2000, the locking of terminals to its own gateway; that SFR stated, in its written observations: "for several months, a de facto standardization theoretically allows ensuring the compatibility of terminals with existing gateways on the market. SFR will market new packages during the fourth quarter containing terminals with which it will be possible to program a gateway other than that of SFR";</w:t>
      </w:r>
    </w:p>
    <w:p>
      <w:r>
        <w:t>Considering, fourthly, that France Télécom Mobiles stated it would market Be4 Alcatel terminals equipped with OTAP technology starting in October 2000 ("600,000 packages placed on the market by the end of the year"); that Motorola, supplier to France Télécom Mobiles and SFR of WAP phones, also stated it would soon develop an OTAP solution, without waiting for the "validation" of this function by the Wapforum; that it is not for the Competition Council to impose on terminal manufacturers to use a technology they deem unsuitable, particularly for security reasons;</w:t>
      </w:r>
    </w:p>
    <w:p>
      <w:r>
        <w:t>Considering, fifthly, that Wappup.com, which indicates that its portal was "launched on mobiles on June 30, 2000," and which alleges a serious and immediate danger, submits a provisional income statement as of the end of July 2000 showing a deficit of 5,418,809 F for a turnover of 0 F; that Wappup.com provides no evidence to demonstrate that it has made advertising investments likely to encourage users of WAP-equipped terminals to turn to its portal; that it is even less established that the absence of turnover for Wappup.com during July 2000 would be due to the practices of France Télécom Mobiles and SFR, as, according to an article from the newspaper Les Echos dated August 21, 2000, submitted during the debates, the head of another independent young company developing WAP sites, Waptoo, indicates having recorded "250,000 page views per month on its mobile portal"; that, moreover, the letter dated May 22, 2000, from Dassault Développements indicating that "if locking were removed in France and competition were to become free again on mobile Internet home portals, we would be happy to meet with you again to discuss an investment project in Wappup," submitted to the contradictory debate by Wappup.com, is not sufficient to establish that it would be unable to find other sources of funding, given, on the one hand, the measure taken by the summary judge on May 23, 2000, and extended in time by the Paris Court of Appeal until the substantive decision of the Competition Council and, on the other hand, the fact that Wappup.com provides no evidence establishing that it would be unable to turn to other investors;</w:t>
      </w:r>
    </w:p>
    <w:p>
      <w:r>
        <w:t>Considering that it follows from the above that it is not established that the practices denounced by Wappup.com in its referral and request for interim measures constitute a serious and immediate danger for it; that it is also not established that these same practices constitute a serious and immediate danger for the general economy, for the sector concerned, or for the interest of consumers; that there is therefore no need to grant the request for interim measures presented by Wappup.com,</w:t>
      </w:r>
    </w:p>
    <w:p>
      <w:r>
        <w:t xml:space="preserve">DECIDES  </w:t>
        <w:br/>
        <w:t xml:space="preserve">Sole Article. - The request for interim measures presented by Wappup.com is rejected.  </w:t>
        <w:br/>
        <w:t xml:space="preserve">Deliberated, on the oral report of Mr. Bourhis, by Mr. Jenny, Vice-President, presiding over the session, Ms. Pasturel and Mr. Cortesse, Vice-Presidents.  </w:t>
        <w:br/>
        <w:t xml:space="preserve">The session secretary, The Vice-President,  </w:t>
        <w:br/>
        <w:t xml:space="preserve">presiding over the session,  </w:t>
        <w:br/>
        <w:t xml:space="preserve">Patricia Perrin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