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https://www.autoritedelaconcurrence.fr/fr/decision/relative-une-demande-de-mesures-conservatoires-presentee-par-le-cine-theatre-du-lamentin</w:t>
      </w:r>
    </w:p>
    <w:p>
      <w:r>
        <w:t>Pages translated : 6</w:t>
      </w:r>
    </w:p>
    <w:p/>
    <w:p>
      <w:r>
        <w:rPr>
          <w:b/>
        </w:rPr>
        <w:t>[Pages 1–3]</w:t>
      </w:r>
    </w:p>
    <w:p>
      <w:r>
        <w:t>COMPETITION COUNCIL</w:t>
        <w:br/>
        <w:t>Decision No. 00-MC-15 of October 25, 2000</w:t>
        <w:br/>
        <w:t>regarding a request for interim measures submitted</w:t>
        <w:br/>
        <w:t>by the Ciné-Théâtre du Lamentin</w:t>
        <w:br/>
        <w:t>The Competition Council (permanent commission),</w:t>
        <w:br/>
        <w:t>Considering the letter registered on March 9, 2000 under numbers F 1216 and M 272 and the supplementary submissions registered on May 2, 2000 and June 28, 2000 by which the Ciné-Théâtre du Lamentin has referred to the Competition Council practices of the company Filmdis-Circuit Elizé, which it considers anti-competitive and requested the issuance of interim measures;</w:t>
        <w:br/>
        <w:t>Considering Book IV of the Commercial Code and Decree No. 86-1309 of December 29, 1986 as amended, taken for the application of Ordinance No. 86-1243 of December 1, 1986 as amended, relating to price and competition freedom;</w:t>
        <w:br/>
        <w:t>Considering Law No. 82-652 of July 29, 1982 relating to audiovisual communication, and in particular its Article 92, and the decree of February 9, 1983 implementing the provisions of Article 92 of Law No. 82-652 of July 29, 1982;</w:t>
        <w:br/>
        <w:t>Considering the observations presented by the Ciné-Théâtre du Lamentin and the company Filmdis as well as by the Government Commissioner;</w:t>
        <w:br/>
        <w:t>Considering the opinion of the cinema mediator dated September 19, 2000;</w:t>
        <w:br/>
        <w:t>Considering the other documents in the file;</w:t>
        <w:br/>
        <w:t>The rapporteur, the general rapporteur, the Government Commissioner, and the representatives of the Ciné-Théâtre du Lamentin and the company Filmdis heard during the session of September 27, 2000;</w:t>
        <w:br/>
        <w:t>I. - On the admissibility of the substantive referral</w:t>
        <w:br/>
        <w:t>Considering that the distribution of films in the departments of Guadeloupe, Martinique, and Guyana is currently ensured by the company Filmdis, which, according to the cinema mediator, has a de facto monopoly in these departments; that, according to the explanations provided in the session by the representative of the company Filmdis, this situation results from the disappearance of other distributors who were present in the Antilles-Guyana area and the closure of several theaters; that the company Filmdis is represented in Guadeloupe by the company Cinésogar, "its oldest and most important client"; that this latter company is chaired by Mr. Jean-Max Elizé, who also serves as the manager of the company Filmdis; that the companies Filmdis and Cinésogar are predominantly owned by the Médiagestion company belonging to the Elizé family; that, according to Mr. Elizé, the company Filmdis has a right to draw copies of films which is granted to it for a period of three years, at the rate of one to three copies per film; that it follows from the above that, given its remoteness and the specificities of film distribution in this area, the Antilles-Guyana zone can, at this stage of the procedure, be considered as a relevant geographical market for film distribution; that, in this market, the company Filmdis holds a dominant position;</w:t>
        <w:br/>
        <w:t>Considering, furthermore, that the operation of theaters in Guadeloupe, and notably in the outskirts of Pointe-à-Pitre, is largely ensured by companies linked to the company Filmdis; that thus, of the eight theaters existing in the municipalities of Pointe-à-Pitre, Gosier, and Lamentin, six are operated by the company Cinésogar under the names "Le Rex" and "Le Renaissance"; that the two theaters of the D’Arbaud cinema located in Basse-Terre also belong, according to the company Filmdis, to an "undivided ownership held at 7/12 by Cinésogar"; that these latter theaters, as well as the other theaters located in Saint-François, Capesterre, and on the island of Marie Galante, cannot, given the distance separating them from Pointe-à-Pitre, be considered as belonging to the same market for theater operation; that Mr. Elizé finally operates several movie theaters in Martinique, including a ten-screen cinema complex in Schoelcher; that it follows from this that it is not excluded that the company Filmdis also holds a dominant position in one or more geographical markets for cinema operation;</w:t>
        <w:br/>
        <w:t>Considering that the company Filmdis argues that the market for cinema operation should be limited to that of the municipality of Lamentin, due, on the one hand, to "transport constraints" and, on the other hand, to the difference existing between the ticket price at the Ciné-Théâtre and in the theaters of Pointe-à-Pitre;</w:t>
        <w:br/>
        <w:t>Considering that, under the name "Le Ciné-Théâtre," Mr. Rosan Calvados has individually operated a cinema built by the municipality of Lamentin since 1993; that the seizing party claims to respond, for a diversified programming of art and experimental films and successful films, to the local political will expressed for "cultural, cinematic, and artistic development for the benefit of the Lamentin population and the North Basse Terre region in the spirit of a supportive intercommunal framework"; that he claims that the theater would be equipped with high-performance equipment "almost equivalent to the theaters of Pointe-à-Pitre"; that, concerning the screening of well-known films, the Ciné-Théâtre hall, which is located twelve kilometers from Pointe-à-Pitre, appears, at this stage of the investigation, likely to compete with the theaters located in this city; that the argument of the company Filmdis that the relevant market for film operation should be confined to the municipality of Lamentin due to "extremely difficult" communications in the territory of Basse-Terre because of a "very significant mountain range" cannot be upheld, given the strong commercial attractiveness of the city of Pointe-à-Pitre for consumers located in neighboring municipalities, including those located in the northern area of Basse-Terre, especially since the most significant mountain ranges are located south of Lamentin; that the argument that the difference between the price charged at the Ciné-Théâtre du Lamentin, of 38 F, and that of 45 F charged in Pointe-à-Pitre, would reveal the existence of two distinct markets, cannot be accepted at this stage, particularly given the delay imposed by the distributor for the screening of the same films between the Ciné-Théâtre du Lamentin and the theaters of Pointe-à-Pitre; that finally, the argument developed in the session by the company Filmdis, according to which the absence of an adjoining restaurant to the cinema Le Ciné-Théâtre would justify the belonging of this hall to a distinct market from the theaters of Pointe-à-Pitre is not, in its current state, more convincing;</w:t>
      </w:r>
    </w:p>
    <w:p>
      <w:r>
        <w:t>Considering that thus, the theater operated by the seizing company is in competition with theaters operated by a subsidiary of the company Filmdis on a geographical market where it is not excluded that the company Filmdis is in a dominant position; that this market is, in any event, connected to the regional film distribution market where the company Filmdis holds a dominant position;</w:t>
        <w:br/>
        <w:t>Considering, furthermore, that the company Filmdis claims that the "municipal status" of the theater and the position held by the operator's spouse on the municipal council would have the effect of reducing, or even eliminating, any rental charges for the Ciné-Théâtre; that, moreover, the social charges paid by this company would be "extremely low and abnormal" due to the operator's registration in the trades directory instead of the commercial register, which would allow him to be exempt from professional tax and to save on social charges due to the provisions of the "Perben law"; that the operator would have also benefited, in 1992-1993, from renovation works on the hall financed by the municipality of Lamentin; that finally, the operation of the municipal hall of Lamentin would have been entrusted to Mr. Calvados in disregard of the provisions governing public service delegations; that all these practices would create a "reverse discrimination" to the detriment of other cinemas in Guadeloupe, rendering the action brought by the Ciné-Théâtre du Lamentin before the Competition Council inadmissible; that the company Filmdis seems to deduce that the seizing party would not have the status of a company, necessary to refer to the Competition Council;</w:t>
        <w:br/>
        <w:t>But considering that, even assuming, as the company Filmdis argues, that the Ciné-Théâtre, which operates a commercial activity in a market, would have benefited or continues to benefit from unjustified advantages, this circumstance would not deprive the seizing party, who individually operates this cinema, of the status of a company;</w:t>
        <w:br/>
        <w:t>Considering that Mr. Calvados denounces, in his referral, the behavior that would be that of the company Filmdis towards him despite two mediations that took place on September 28, 1998, and October 8, 1999, under the auspices of the cinema mediator; that he alleges that the programming deadlines imposed on him, often around nine weeks and sometimes more than twelve weeks after the film's release, far exceed those granted to other theaters, particularly those operated by the "Elizé circuit"; that, according to the seizing party, the "strategy" adopted by the company Filmdis would consist of circulating the films simultaneously in the theaters operated by Mr. Elizé and then "holding them on the shelves to distribute them as late as possible to other theaters"; that furthermore, the Ciné-Théâtre would only have one week of screening compared to several weeks for other theaters; that finally, the programming would be imposed on the Ciné-Théâtre by the company Filmdis, which would have proposed to him, in 1998, the signing of an agreement containing clauses limiting his commercial freedom; that this behavior would, according to the Ciné-Théâtre, constitute an abuse of dominant position; that, for his part, Mr. Elizé argues that a priority order is established for the distribution of films in the different theaters of the Antilles-Guyana area based on the distributor's remuneration method, with theater operators who pay the distribution by percentage being served before operators who have chosen, like the seizing company, the "lump sum" remuneration; that he indicates that the percentage theaters are then ranked based on their size and their capacity to exploit the film for as long as possible, which would explain why "the percentage theaters in large population basins are served first"; that Mr. Elizé stated, during the conciliation of October 8, 1999, organized by the cinema mediator, that the remuneration method of the distributor for most other theaters in Guadeloupe, except those in Saint-François and Lamentin, was the percentage of receipts;</w:t>
      </w:r>
    </w:p>
    <w:p>
      <w:r>
        <w:rPr>
          <w:b/>
        </w:rPr>
        <w:t>[Pages 4–6]</w:t>
      </w:r>
    </w:p>
    <w:p>
      <w:r>
        <w:t>that thus, the "L’Image" hall located at the Gosier-les-Bains casino, comparable to that of the Ciné-Théâtre in Lamentin in terms of revenue but significantly lower in capacity, would rent films based on a distributor's remuneration percentage set at 40% of the revenue with a payment of an advance of 300,000 F intended to contribute to the promotion of the films carried out by the distributor; Considering that it results from consistent case law (Paris Court of Appeal, 1st Ch. A, June 7, 2000) that, if a distributor can decide to limit the number of copies of a film if he deems, in order to ensure its success, that the film should benefit from a staggered release over time, the exercise of this freedom must not have the purpose or effect of systematically disadvantaging one operator compared to another in the same catchment area; that, similarly, if the particular nature of the cinematographic activity, "which falls under both art, industry, and commerce," and the specificity of its products may allow distributors to determine the theaters capable of ensuring the most effective distribution of a given work and to preferentially entrust it to them, the exercise of this freedom must not lead to systematically disadvantaging an independent producer (Lyon Court of Appeal, 1st Ch., June 7, 1988); that, implemented by a distributor holding a dominant position in a market, this type of practice is prohibited by the provisions of Article L 420-2 of the Commercial Code; Considering that, if the choice by the Ciné-Théâtre of a flat-rate remuneration mode may explain part of the difficulties it encounters, only a substantive investigation can ensure that discrimination is not exercised against it; that it is not excluded, in view of the two mediation reports and considering the position held by Filmdis in the film distribution market in the Antilles-Guyana zone, that the practices denounced by the Ciné-Théâtre may have the effect of unduly favoring the theaters operated by the subsidiary of Filmdis to the detriment of the hall of the seizing company and thus constitute a practice prohibited by Title II of Book IV of the Commercial Code; II. - On the request for conservatory measures Considering that under Article L 464-1 of the Commercial Code, conservatory measures "can only be taken if the practice denounced causes a serious and immediate harm to the general economy, to that of the concerned sector, to the interest of consumers, or to the complaining company"; that the measures that may be taken in this regard "must remain strictly limited to what is necessary to address the urgency"; that the implementation of this text requires the establishment of facts constituting an unlawful disturbance that should be promptly ended or likely to cause imminent and certain harm to the affected sector, to the companies victimized by the practices, or to consumers, harm that should then be prevented, pending a substantive decision; Considering that, in its letter of referral dated March 9, 2000, the Ciné-Théâtre requests the Competition Council that "an injunction be issued to Filmdis Circuit Elizé to comply with the recommendations of Mr. Le Médiateur du Cinéma with a penalty of 10,000 Frs per day of delay from the date of notification to the parties by the Council" and "that a sum of 2,971,704 Frs representing the harm that this company has caused to date to the Ciné-Théâtre be seized at the Carpa of Paris by Filmdis Circuit Elizé"; Considering that it is not within the competence of the Competition Council to impose penalties or to take measures of seizure; Considering that, during the mediation on June 16, 1998, the cinema mediator had recommended to Filmdis to "supply" the Ciné-Théâtre "without delay"; that the mediation report of October 8, 1999 specifies that "in the event that Mr. CALVADOS chooses to remain on the flat rate, the Lamentin hall would be the first of this type of hall to be supplied, and that this would somewhat improve the current situation; In the event that he chooses the percentage, the hall should be treated by the distributor under conditions equivalent to those of Gosier, meaning that there could be an alternation of film supply"; But considering, firstly, as indicated by the mediator in the mediation report of September 6, 1999, that it is conceivable that, to quickly recoup the cost of the copy, the distributor chooses to "prioritize supplying the theaters on a percentage basis"; that by choosing to remain on the flat-rate system, like most municipal halls, the Ciné-Théâtre exposes itself to the risk of a staggered programming compared to the halls that, like the Gosier hall, have decided to opt for the percentage system; that, moreover, the seizing company, which invokes a "refusal (...) to dialogue" and an "oppositional policy" on the part of Filmdis, does not provide any elements to establish that it would have requested the distributor to switch from the flat-rate system to the percentage system to improve the programming delay in its hall; that, in its letter dated April 18, 2000 addressed to the cinema mediator, the Ciné-Théâtre admits, moreover, to have "voluntarily refrained from making any claims" in its relations with Filmdis since the last mediation; that, in its latest submissions filed with the Competition Council on August 17, 2000, the Ciné-Théâtre does not provide any response to the letter of June 9, 2000 in which Filmdis invited it to choose between the flat-rate system and the percentage system; that it merely states that "to evolve the situation, it will be up to Filmdis to respond or to open negotiations on these issues"; that finally, the Ciné-Théâtre, which complains of excessively long programming delays, had the option to request an injunction from the cinema mediator in the event of non-compliance with the recommendations made by him; that it does not demonstrate having attempted to use this possibility; Considering, secondly, that the income statement for the 1999 fiscal year attached by the Ciné-Théâtre, in the annex to its summary report, shows a positive operating result of 56,725 F for a total revenue of 951,149 F and a box office revenue of 881,165 F; that the film rental charges from Filmdis represent respectively 25.8% and 28% of the box office revenue during the 1998 and 1999 fiscal years while the rental rate requested from theaters on a percentage basis by Filmdis would, according to this company, be between 35 and 50% depending on the type of films, with a contribution to "launch costs of 5% of the box office revenue" added to this remuneration "for first-class theaters"; Considering, thirdly, that if the Ciné-Théâtre argues that the closure of the hall it operates is imminent due to a debt it allegedly incurred as a result of Filmdis's practices, it does not produce any precise and recent accounting elements to establish the existence of this debt and the alleged serious and immediate danger that would result from it; that, on the contrary, the "notice of intention," dated July 10, 2000, submitted to the file by the Ciné-Théâtre and relating to the creation of two additional halls with a capacity of 150 seats each by the municipality of Lamentin "with improvement of the reception hall and construction of offices," for an estimated cost of 9,500,000 F HT, tends to support the idea that there is a potential clientele in the northern region of Basse-Terre and to reinforce the suggestion made by the mediator that the Ciné-Théâtre might have an interest in switching to the percentage system, given the capacity of this hall compared to other independent halls like that of Gosier, which chose the percentage system despite having a lower capacity; Considering that, if, as the Ciné-Théâtre further asserts, which states that it focuses its programming on both "blockbuster" films and films with "more educational" content, the behaviors of Filmdis are likely to hinder "any illusions of profitability or profit," no serious and immediate harm to the seizing company, to the concerned sector, or to the interest of consumers caused by the practices of Filmdis is established at this stage of the adversarial debate; that it follows from the above that the conditions set by Article L 464-1 of the Commercial Code are not met and that, consequently, the request for conservatory measures must be rejected, DECIDES Unique Article: The request for conservatory measures registered under number M 272 is rejected. Deliberated, on the oral report of Mr. Bourhis, by Ms. Hagelsteen, president, Ms. Pasturel, vice-president, and Mr. Robin, member. The session secretary, The president, Patricia Perrin Marie-Dominique Hagelsteen ©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