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https://www.autoritedelaconcurrence.fr/fr/decision/relative-une-demande-de-mesures-conservatoires-presentee-par-m-et-mme-x</w:t>
      </w:r>
    </w:p>
    <w:p>
      <w:r>
        <w:t>Pages translated : 4</w:t>
      </w:r>
    </w:p>
    <w:p/>
    <w:p>
      <w:r>
        <w:rPr>
          <w:b/>
        </w:rPr>
        <w:t>[Pages 1–3]</w:t>
      </w:r>
    </w:p>
    <w:p>
      <w:r>
        <w:t xml:space="preserve">COMPETITION COUNCIL  </w:t>
        <w:br/>
        <w:t xml:space="preserve">Decision No. 00-MC-06 of May 18, 2000  </w:t>
        <w:br/>
        <w:t xml:space="preserve">regarding a request for interim measures  </w:t>
        <w:br/>
        <w:t xml:space="preserve">submitted by Mr. and Mrs. X…  </w:t>
        <w:br/>
        <w:t xml:space="preserve">The Competition Council (permanent commission),  </w:t>
        <w:br/>
        <w:t xml:space="preserve">Having regard to the letter registered on February 29, 2000 under numbers F 1220 and M 260, by which Mr. and Mrs. X… referred to the Competition Council practices of SARL Famille Educatrice, a publishing company, and its advertising agency, the company Publicat, which they consider anti-competitive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publishing company SARL Famille Educatrice;  </w:t>
        <w:br/>
        <w:t xml:space="preserve">Having regard to the other documents in the file;  </w:t>
        <w:br/>
        <w:t xml:space="preserve">The rapporteur, the general rapporteur, the Government commissioner, the representatives of Mr. and Mrs. X… and of SARL Famille Educatrice heard during the session of May 2, 2000;  </w:t>
        <w:br/>
        <w:t xml:space="preserve">After deliberating in the absence of the rapporteur and the general rapporteur;  </w:t>
        <w:br/>
        <w:t xml:space="preserve">On the procedure:  </w:t>
        <w:br/>
        <w:t xml:space="preserve">Considering that during the session, Mr. and Mrs. X… wished to submit a supplementary file; that this submission was refused by the representative of the opposing party; that the file in question not having been submitted to adversarial proceedings, it does not form part of the procedure;  </w:t>
        <w:br/>
        <w:t xml:space="preserve">Considering, regarding the agency Publicat, that its mission is to execute the orders of its client, SARL Famille Educatrice, and is therefore not concerned by this file;  </w:t>
        <w:br/>
        <w:t xml:space="preserve">On the merits of the case:  </w:t>
        <w:br/>
        <w:t xml:space="preserve">Considering that Mr. and Mrs. X…, who operate in Andigné (49), under the name institution of Pierre Grise, a tutoring center and a holiday center for young people, state that for 26 years, they have regularly published advertising inserts in the magazine "Famille et Education", published by the company Famille Educatrice, which is controlled by the National Union of Associations of Parents of Students in Free Education (UNAPEL); that they specify having reserved their advertising for this magazine due to its target audience, the said magazine aiming to be “the magazine for parents of students in free education”; that while the company Publicat, responsible for the advertising management of the magazine, had just granted them an exceptional discount of 40% for the dissemination made in the May 1999 issue and had communicated its rates for the year 2000, the publication of announcements related to the institution of Pierre Grise was abruptly suspended in June 1999; that when questioned about the reasons for this decision, the editorial manager of the magazine indicated that his refusal to publish was justified by the fear that the institution might experience security problems, this fear being based on four press clippings from the newspaper "Ouest France" which announced the closure of the establishment for security reasons; that the reason thus mentioned was contested by Mr. and Mrs. X..., who informed their interlocutor that these newspaper clippings related to a former establishment and that the municipal decree of "threat" of closure of the school issued in 1995 had been subsequently annulled by the administrative court of appeal of Nantes; that the institution of Pierre Grise sent the editorial director a copy of the opinion of the Security Commission of the district of Segré giving a favorable opinion for the operation of the establishment in Andigné, issued on February 12, 1999;  </w:t>
        <w:br/>
        <w:t xml:space="preserve">Considering that following a letter dated January 11, 2000 from Mr. and Mrs. X…, the editorial director, in a letter dated February 7, 2000, indicated that his refusal was not based “on the fact that the buildings of the institution of Pierre Grise would not comply with safety standards,” but “on the fact that the director of a publication is free to refuse the insertion of an advertisement without having to justify his refusal”;  </w:t>
        <w:br/>
        <w:t xml:space="preserve">Considering that the spouses X… argue that the magazine “Famille et Education,” due to its circulation, holds a dominant position in the market for school advertising aimed at families of free education; that they also consider that their business would be in a situation of economic dependence on this magazine due to the fact that there is no other “magazine for parents of students in free education” that can offer a private school a loyal readership that corresponds exactly to the sample of parents of students who trust it and that their business maintained an exclusive long-term relationship with this magazine; that they claim that, due to its abruptness, its lack of objective justification, and its discriminatory nature, the rupture of commercial relations between the two companies would constitute an abuse of a dominant position and an abuse of a situation of economic dependence; that they also argued during the session that this rupture could have had the purpose or effect of favoring a directly competing institution, which would maintain special relations with the governing bodies of UNAPEL;  </w:t>
        <w:br/>
        <w:t xml:space="preserve">Considering that, to demonstrate that the institution of Pierre Grise does not have a real alternative solution, the spouses X… refer to the very high circulation of the magazine “Famille et Education,” approximately 800,000 copies, compared to the other magazines mentioned by the opposing party in its observations, which, moreover, do not target the same readership;  </w:t>
        <w:br/>
        <w:t xml:space="preserve">Considering, in any case, that if there are other magazines that address parents of students and if it is conceivable to reach this target by means other than magazines specifically dedicated to them, it results from the indications provided by Mr. and Mrs. X… during the session, and not seriously contradicted, that the circulation of other magazines aimed at parents of students is generally much lower and that their attempts to use other media have resulted in failures; that at this stage of the procedure, it cannot therefore be excluded that there exists a specific market for advertising aimed at parents of students in private education on which the magazine “Famille et Education” may hold a dominant position, given the membership of very many parents in parent associations that are themselves members of UNAPEL, or that the spouses X… find themselves in a situation of economic dependence on this magazine; that in support of this latter hypothesis, the spouses X… have, moreover, argued during the session that the number of requests for information files for summer catch-up courses had been reduced by tenfold in one year, that is to say, since the suspension of their advertisement;  </w:t>
        <w:br/>
        <w:t xml:space="preserve">Considering, regarding the qualification of the practices denounced, that at this stage of the procedure, the justification for the refusal to continue publishing the advertisements of the institution of Pierre Grise appears unclear; that indeed, besides the fact that two explanations have been successively provided to the spouses X…, it is appropriate to mention the terms of an editorial published in the April/May 2000 issue of "Famille et Education" and signed by Mr. Éric Y..., president of UNAPEL, according to which: “We will ensure in the future that the rule we had set of not publishing advertisements for complete schooling in the first and second degrees provided by establishments not under contract with the State is rigorously applied by the advertising agency of Famille et Education. The reservation orders made in the first quarter by the concerned establishments will be honored but no new ones will be taken”; that thus, it would be for principled reasons that the disputed advertisements would not have been placed; that, however, it appeared during the session that the institution of Pierre Grise did not offer complete courses since, since 1997, the establishment had only engaged in the following three activities: holiday courses for academic support, sports and leisure holiday center, educational and creative activities (games); that this situation seemed to prevent the institution of Pierre Grise from falling under the rule mentioned by this editorial; that, moreover, the representative of the company “Famille Educatrice” indicated during the session that the refusal to publish the disputed advertisements stemmed from an error that was in the process of being rectified and which could have arisen from the fact that the advertisements of the institution of Pierre Grise did not clearly indicate that this establishment did not offer complete schooling;  </w:t>
        <w:br/>
        <w:t xml:space="preserve">Considering that between May 1999 and May 2000, the Bois Robert institute, which, according to the uncontested statements of the leaders of the institution of Pierre Grise, is located not far from this institution, offers complete schooling and support courses during school holidays and is an establishment not under contract with the State, obtained the publication of advertising announcements in the magazine “Famille et Education,” which, added to the confusing nature of the explanations provided to the spouses X…, raises doubt about the objective nature of the decision that affected them and its real purpose;  </w:t>
        <w:br/>
        <w:t xml:space="preserve">Considering, moreover, that the drop in registrations for the summer 2000 courses leads to not excluding that the practices denounced may have had an anti-competitive effect;  </w:t>
        <w:br/>
        <w:t xml:space="preserve">Considering that it results from all of the above that at this stage of the investigation, it cannot be excluded that the practices denounced fall under the provisions of Article 8 of the aforementioned ordinance;  </w:t>
        <w:br/>
        <w:t xml:space="preserve">On the request for interim measures:  </w:t>
        <w:br/>
        <w:t xml:space="preserve">Considering that in addition to its referral, the institution of Pierre Grise requests the Competition Council, pursuant to Article 12 of the aforementioned ordinance, to issue the following interim measures:  </w:t>
        <w:br/>
        <w:t>♦ that the director of the publication of “Famille et Education” and the director of the agency Publicat be ordered to immediately suspend their refusal and to insert in the April/May 2000 issue of the magazine Famille Educatrice the advertisement of the institution of Pierre Grise;</w:t>
      </w:r>
    </w:p>
    <w:p>
      <w:r>
        <w:rPr>
          <w:b/>
        </w:rPr>
        <w:t>[Pages 4–4]</w:t>
      </w:r>
    </w:p>
    <w:p>
      <w:r>
        <w:t xml:space="preserve">♦ that the director of this magazine be ordered to cease clandestine advertising and to modify the title of the magazine by substituting “magazine for parents of students in Catholic education” for “magazine for parents of students in free education”; Considering that under Article 12 of Ordinance No. 86-1243 of December 1, 1986: “The Competition Council may, after hearing the parties involved and the Government Commissioner, take the precautionary measures requested by the minister responsible for the economy, by the persons mentioned in the second paragraph of Article 5 or by the companies. These measures can only be taken if the denounced practice causes serious and immediate harm to the general economy, to that of the concerned sector, to the interests of consumers, or to the complaining company. They may include the suspension of the concerned practice as well as an injunction to the parties to return to the previous state. They must remain strictly limited to what is necessary to address the urgency...”; Considering that during the session, the spouses X... indicated that they had only received 50 requests for documentation for the summer 2000 holiday courses to date compared to 520 at the same time in 1999; that this situation would, according to them, be the consequence of the absence of publication of their advertisement in the magazine “Famille et Education” since May 1999; But considering, on the one hand, that the board of the SARL Famille Educatrice reported, during the session, a positive review of the request for publication of the Pierre Grise institution for the future as long as it clearly appears that it does not offer complete schooling; that, on the other hand, the spouses X... themselves indicated to the Council that it was, in any case, too late to rectify the situation regarding the summer courses of 2000; that, therefore, the requested measures are not necessary to address the situation faced by the seizing company; that no element of the file suggests that serious and immediate harm would be caused to the interests of the concerned sector or to those of consumers; that the request for precautionary measures can therefore only be rejected, </w:t>
        <w:br/>
        <w:t xml:space="preserve">DECIDES </w:t>
        <w:br/>
        <w:t xml:space="preserve">Single Article: The request for precautionary measures registered under number M 260 is rejected. </w:t>
        <w:br/>
        <w:t xml:space="preserve">Deliberated, on the report of Ms. Bleys, by Ms. Hagelsteen, president, Mr. Cortesse, vice-president, and Mr. Robin, member.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