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https://www.autoritedelaconcurrence.fr/fr/decision/relative-une-demande-de-mesures-conservatoires-presentee-par-notariat-services-dans-le</w:t>
      </w:r>
    </w:p>
    <w:p>
      <w:r>
        <w:t>Pages translated : 28</w:t>
      </w:r>
    </w:p>
    <w:p/>
    <w:p>
      <w:r>
        <w:rPr>
          <w:b/>
        </w:rPr>
        <w:t>[Pages 1–3]</w:t>
      </w:r>
    </w:p>
    <w:p>
      <w:r>
        <w:t xml:space="preserve">FRENCH REPUBLIC  </w:t>
        <w:br/>
        <w:t xml:space="preserve">Decision No. 21-D-15 of June 24, 2021  </w:t>
        <w:br/>
        <w:t xml:space="preserve">regarding a request for interim measures submitted by  </w:t>
        <w:br/>
        <w:t>Notariat Services in the sector of notarial real estate advertisement dissemination</w:t>
      </w:r>
    </w:p>
    <w:p>
      <w:r>
        <w:t xml:space="preserve">The Competition Authority (section IV),  </w:t>
        <w:br/>
        <w:t xml:space="preserve">Having regard to the letter registered on December 9, 2020, under numbers 20/0111 F and 20/0112 M, by which the company Notariat Services referred to the Competition Authority practices implemented by the Association for the Development of Notarial Services (ADSN) and its subsidiary ADNOV;  </w:t>
        <w:br/>
        <w:t xml:space="preserve">Having regard to Article 102 of the Treaty on the Functioning of the European Union;  </w:t>
        <w:br/>
        <w:t xml:space="preserve">Having regard to Book IV of the Commercial Code;  </w:t>
        <w:br/>
        <w:t xml:space="preserve">Having regard to the business secrecy decisions No. 20-DSA-662 of December 21, 2020, No. 21-DEC-052 of January 20, 2021, No. 21-DSA-069 of February 3, 2021, No. 21-DSA-084 of February 15, 2021, No. 21-DSA-092 of February 22, 2021, No. 21-DSA-093 of February 22, 2021, No. 21-DSA-095 of February 22, 2021, No. 21-DSA-108 of March 4, 2021, No. 21-DSA-109 of March 4, 2021, No. 21-DSA-112 of March 4, 2021, No. 21-DSA-119 of March 16, 2021, No. 21-DSA-126 of March 16, 2021, No. 21-DSA-151 of March 26, 2021, No. 21-DSA-152 of March 26, 2021, No. 21-DSA-173 of April 2, 2021, No. 21-DEC-186 of April 9, 2021, No. 21-DSA-187 of April 9, 2021, No. 21-DSA-188 of April 9, 2021, No. 21-DSA-194 of April 15, 2021, No. 21-DEC-209 of April 23, 2021, No. 21-DEC-208 of April 26, 2021, No. 21-DSA-207 of April 26, 2021;  </w:t>
        <w:br/>
        <w:t xml:space="preserve">Having regard to the observations submitted by the company Notariat Services, ADSN, and ADNOV;  </w:t>
        <w:br/>
        <w:t xml:space="preserve">Having regard to the notes in deliberation submitted by the company Notariat Services and ADNOV on May 11, 2021;  </w:t>
        <w:br/>
        <w:t xml:space="preserve">Having regard to the other documents in the file;  </w:t>
        <w:br/>
        <w:t xml:space="preserve">The rapporteur, the deputy general rapporteur, the representatives of the company Notariat Services, ADSN, and ADNOV, and the Government Commissioner heard during the session of the Competition Authority on May 4, 2021;  </w:t>
        <w:br/>
        <w:t>Adopts the following decision:</w:t>
      </w:r>
    </w:p>
    <w:p>
      <w:r>
        <w:t>1</w:t>
      </w:r>
    </w:p>
    <w:p>
      <w:r>
        <w:t xml:space="preserve">Summary  </w:t>
        <w:br/>
        <w:t xml:space="preserve">On December 9, 2020, the company Notariat Services referred to the Competition Authority (hereinafter "the Authority") anti-competitive practices that would be implemented by the Association for the Development of Notarial Services and its subsidiary ADNOV (hereinafter "the ADSN group") against it, in various markets for services to notaries, particularly those related to their real estate negotiation activities. The ADSN group manages on behalf of the Higher Council of Notarial Services monopoly activities, such as the collection and processing of data from authentic acts of real estate transfers, as well as competitive activities like those at issue in this case.  </w:t>
        <w:br/>
        <w:t xml:space="preserve">The complainant denounces an exclusionary strategy concerning the markets for dissemination on notarial real estate advertisement sites and multicasting to non-specialized real estate advertisement sites, which would be manifested notably by the following practices:  </w:t>
        <w:br/>
        <w:t xml:space="preserve">- abnormally low prices, cross-subsidies, and confusion between the ADSN group's monopoly and competitive activities, through the use of the notarial profession's logo (the stylized Marianne) or the use of the domain name "notaires.fr," for example;  </w:t>
        <w:br/>
        <w:t xml:space="preserve">- the severance, on November 10, 2020, of the IT connection that linked its notarial real estate negotiation software, Immonot Pro, to the portal owned by the ADSN group, Immobilier.notaires.fr, on the grounds that Notariat Services opposed the ADSN group's request to modify the multicasting options offered by this connection.  </w:t>
        <w:br/>
        <w:t xml:space="preserve">In addition to its substantive referral, Notariat Services has filed a request for interim measures aimed at restoring the IT connection that existed until then between the Immonot Pro software and the Immobilier.notaires.fr portal, severed in November 2020, in order to allow notaries to again use their dissemination or multicasting contracts subscribed with the ADSN group from the Immonot Pro software (basic or premium version).  </w:t>
        <w:br/>
        <w:t xml:space="preserve">After analyzing the elements provided by the complainant, the Authority considered that the conditions for issuing interim measures were not met in this case. The harm to the interests of the complainant was not directly linked to the reported facts, namely the severance of the connection, as it had the choice of developing a new connection or exposing itself to a severance. Furthermore, the Authority noted that the elements in the file, at this stage, did not demonstrate that Notariat Services would suffer immediate harm to its interests if it agreed to develop the functionality related to multicasting, a condition imposed by the ADSN group to reactivate the connection. Moreover, no immediate harm to the overall economy, the affected sector, or the interests of consumers was established.  </w:t>
        <w:br/>
        <w:t xml:space="preserve">The investigation of the referral continues substantively.  </w:t>
        <w:br/>
        <w:t xml:space="preserve">1 This summary is strictly informative. Only the reasons for the decision numbered below are authoritative.  </w:t>
        <w:br/>
        <w:t xml:space="preserve">2 A practice whereby notaries subscribe to a contract with Notariat Services or the ADSN group to be able to disseminate real estate advertisements on portals other than those managed by these companies, such as SeLoger or Leboncoin.  </w:t>
        <w:br/>
        <w:t>2</w:t>
      </w:r>
    </w:p>
    <w:p>
      <w:r>
        <w:t xml:space="preserve">TABLE OF CONTENTS  </w:t>
        <w:br/>
        <w:t xml:space="preserve">I. Findings .................................................................................... 5  </w:t>
        <w:br/>
        <w:t xml:space="preserve">A. THE REFERRAL ...................................................................................................................................... 5  </w:t>
        <w:br/>
        <w:t xml:space="preserve">B. THE COMPANIES INVOLVED ............................................................................................................ 5  </w:t>
        <w:br/>
        <w:t xml:space="preserve">1. NOTARIAT SERVICES ............................................................................................................ 5  </w:t>
        <w:br/>
        <w:t xml:space="preserve">2. THE ADSN GROUP ............................................................................................................... 6  </w:t>
        <w:br/>
        <w:t xml:space="preserve">C. THE RELEVANT SECTOR ............................................................................................................ 7  </w:t>
        <w:br/>
        <w:t xml:space="preserve">1. NOTARIAL REAL ESTATE NEGOTIATION .................................................................... 7  </w:t>
        <w:br/>
        <w:t xml:space="preserve">2. THE DISSEMINATION OF NOTARIAL REAL ESTATE ADVERTISEMENTS ............................................. 7  </w:t>
        <w:br/>
        <w:t xml:space="preserve">3. THE MULTICASTING OFFERS OF NOTARIAT SERVICES AND ADNOV ......................... 8  </w:t>
        <w:br/>
        <w:t xml:space="preserve">4. REAL ESTATE NEGOTIATION SOFTWARE ....................................................................... 9  </w:t>
        <w:br/>
        <w:t xml:space="preserve">5. IT CONNECTIONS ALLOWING THE DISSEMINATION AND MULTICASTING OF REAL ESTATE ADVERTISEMENTS ............................................................................................... 9  </w:t>
        <w:br/>
        <w:t xml:space="preserve">6. SUMMARY ............................................................................................................................... 11  </w:t>
        <w:br/>
        <w:t xml:space="preserve">D. THE PRACTICES DENOUNCED ................................................................................................. 11  </w:t>
        <w:br/>
        <w:t xml:space="preserve">1. ALLEGED PRACTICES OF CONFUSION, ABNORMALLY LOW PRICES, AND CROSS-SUBSIDIES ............................................................................................................... 11  </w:t>
        <w:br/>
        <w:t xml:space="preserve">2. THE SEVERANCE OF THE CONNECTION FROM IMMONOT.COM TO IMMOBILIER.NOTAIRES.FR . 12  </w:t>
        <w:br/>
        <w:t xml:space="preserve">a) The evolution of the connection desired by the ADSN group.......................... 13  </w:t>
        <w:br/>
        <w:t xml:space="preserve">b) The negotiations between the ADSN group and Notariat Services ....................... 13  </w:t>
        <w:br/>
        <w:t xml:space="preserve">i) The prior information on the evolution of functional specifications .... 14  </w:t>
        <w:br/>
        <w:t xml:space="preserve">ii) The agreement to develop the new connection .......................................... 15  </w:t>
        <w:br/>
        <w:t xml:space="preserve">iii) The severance of the connection .......................................................................... 15  </w:t>
        <w:br/>
        <w:t xml:space="preserve">E. THE REQUEST FOR INTERIM MEASURES............................................................... 17  </w:t>
        <w:br/>
        <w:t xml:space="preserve">II. Discussion ..................................................................................... 17  </w:t>
        <w:br/>
        <w:t xml:space="preserve">A. THE APPLICABILITY OF EUROPEAN UNION LAW ............................................. 17  </w:t>
        <w:br/>
        <w:t xml:space="preserve">B. THE RELEVANT MARKETS CONCERNED BY THE REFERRAL ......................................... 17  </w:t>
        <w:br/>
        <w:t xml:space="preserve">1. THE MARKET FOR THE DISSEMINATION OF REAL ESTATE ADVERTISEMENTS ON PORTALS DEDICATED TO NOTARIAL OFFICES ...................................................................................................... 18  </w:t>
        <w:br/>
        <w:t xml:space="preserve">2. THE MARKET FOR THE MULTICASTING OF NOTARIAL REAL ESTATE ADVERTISEMENTS ON NON-SPECIALIZED PORTALS ........................................................................................... 19  </w:t>
        <w:br/>
        <w:t xml:space="preserve">C. THE DOMINANT POSITION OF THE ADSN GROUP IN THESE MARKETS ........................... 20  </w:t>
        <w:br/>
        <w:t xml:space="preserve">1. RECALL OF THE APPLICABLE PRINCIPLES .............................................................................. 20  </w:t>
        <w:br/>
        <w:t xml:space="preserve">2. APPLICATION TO THE CASE AT HAND ........................................................................................ 21  </w:t>
        <w:br/>
        <w:t xml:space="preserve">a) The market for the dissemination of real estate advertisements on portals dedicated to notarial office advertisements ......................................................................... 21  </w:t>
        <w:br/>
        <w:t xml:space="preserve">b) The market for the multicasting of notarial real estate advertisements on non-specialized portals .......................................................................................... 22  </w:t>
        <w:br/>
        <w:t xml:space="preserve">D. THE PRACTICES DENOUNCED ................................................................................................. 23  </w:t>
        <w:br/>
        <w:t xml:space="preserve">1. RECALL OF THE PRINCIPLES ...................................................................................................... 23  </w:t>
        <w:br/>
        <w:t>2. THE PRACTICES DENOUNCED .............................................................................................. 24</w:t>
      </w:r>
    </w:p>
    <w:p>
      <w:r>
        <w:rPr>
          <w:b/>
        </w:rPr>
        <w:t>[Pages 4–6]</w:t>
      </w:r>
    </w:p>
    <w:p>
      <w:r>
        <w:t>E. ON INTERIM MEASURES ........................................................................................................ 25</w:t>
        <w:br/>
        <w:t>1. ON THE CAUSAL LINK BETWEEN THE REPORTED FACTS AND THE ALLEGED HARM ........ 25</w:t>
        <w:br/>
        <w:t>2. ON THE IMMINENT NATURE OF THE HARM TO PROTECTED INTERESTS ........................ 26</w:t>
        <w:br/>
        <w:t>3. CONCLUSION ....................................................................................................................... 27</w:t>
        <w:br/>
        <w:t>DECISION .................................................................................................................................. 28</w:t>
      </w:r>
    </w:p>
    <w:p>
      <w:r>
        <w:t>I. Findings</w:t>
        <w:br/>
        <w:t>1. In this section concerning the findings, the referral (A), the companies involved (B), the sector of notarial real estate advertisement dissemination (C), the reported practices (D), and the request for interim measures (E) will be presented successively.</w:t>
      </w:r>
    </w:p>
    <w:p>
      <w:r>
        <w:t>A. THE REFERRAL</w:t>
        <w:br/>
        <w:t>2. By letter registered on December 9, 2020, under number 20/0111 F, the company Notariat Services referred to the Competition Authority (hereinafter: "the Authority") practices implemented by the Association for the Development of Notarial Services (hereinafter "ADSN") and its subsidiary ADNOV (together hereinafter the "ADSN Group") in the sector of notarial real estate advertisement dissemination.</w:t>
        <w:br/>
        <w:t>3. According to the complainant, the ADSN Group would be abusing its market power by implementing a global strategy aimed at ousting it from the "markets for the provision of services to notaries in the context of supporting their negotiation and real estate expertise activities."</w:t>
        <w:br/>
        <w:t>4. In addition to the substantive referral, by letter registered on December 9, 2020, under number 20/0112 M, Notariat Services requested the issuance of interim measures based on Article L. 464-1 of the Commercial Code.</w:t>
      </w:r>
    </w:p>
    <w:p>
      <w:r>
        <w:t>B. THE COMPANIES INVOLVED</w:t>
        <w:br/>
        <w:t>5. Two companies are involved in the alleged practices: the complainant, Notariat Services (1), and the company implicated in its referral, the ADSN group (2).</w:t>
      </w:r>
    </w:p>
    <w:p>
      <w:r>
        <w:t>1. NOTARIAT SERVICES</w:t>
        <w:br/>
        <w:t>6. Established in 1967, Notariat Services is a public limited company specialized in providing services to notarial offices, particularly in supporting their negotiation and real estate expertise activities.</w:t>
        <w:br/>
        <w:t>7. Notariat Services offers notarial offices the dissemination of their real estate advertisements on its specialized online portal (Immonot.com), on non-specialized real estate advertisement portals (Leboncoin.fr, SeLoger.com, Franimo, etc.), as well as on other media (magazines, social networks, study website, etc.).</w:t>
        <w:br/>
        <w:t>8. It also markets a real estate negotiation software called "Immonot Pro" (available in basic or premium version), designs websites, and publishes magazines in both paper and digital formats.</w:t>
        <w:br/>
        <w:t>9. In 2019, Notariat Services achieved a turnover of [6; 8] million euros.</w:t>
      </w:r>
    </w:p>
    <w:p>
      <w:r>
        <w:t>2. THE ADSN GROUP</w:t>
        <w:br/>
        <w:t>10. The ADSN was created in 1983 in the form of an association governed by the 1901 law to manage the central file of last will dispositions (hereinafter FCDDV), a mission entrusted by the Higher Council of Notaries (hereinafter "CSN"), a public utility establishment established by Ordinance No. 45-2590 of November 2, 1945, relating to the status of notaries. The ADSN subsequently expanded the scope of its activities to multiple services for notaries, particularly in the fields of communication, real estate, and new technologies.</w:t>
        <w:br/>
        <w:t>11. Since 2019, the ADSN Group consists of the ADSN, the parent company "which manages the so-called 'regalian' services and products, that is to say, those related to the public officer mission of the notary," and ADNOV, a simplified joint-stock company wholly owned by the ADSN and responsible for "the competitive pole."</w:t>
        <w:br/>
        <w:t>12. Among its monopoly activities, entrusted by "the notarial profession," the ADSN group cites:</w:t>
        <w:br/>
        <w:t>- "The 'core network' infrastructures of the secure private network reserved for notarial offices (the réal 3 network), which allow notaries to access various business applications and regulated services of the notarial profession," such as the aforementioned FCDDV;</w:t>
        <w:br/>
        <w:t>- "The collection and processing (aggregation and anonymization) of real estate data to supply the real estate databases of the profession that are obliged to make certain information regarding the real estate market available to the public free of charge."</w:t>
        <w:br/>
        <w:t>13. Regarding the activities of the competitive pole, the ADSN group offers notaries and their professional bodies data protection delegate services, website design, and support for real estate negotiation activities. Thus, the group offers notarial offices the dissemination of their real estate advertisements on a national portal dedicated to notarial advertisements (hereinafter "specialized portal"), Immobilier.notaires.fr, which it commercially operates but which is owned by the CSN, on national real estate advertisement portals open to all types of advertisers (hereinafter "non-specialized portals") (Leboncoin.fr, SeLoger.com, etc.), as well as on other media (study website, etc.).</w:t>
        <w:br/>
        <w:t>14. Furthermore, among its competitive activities, the ADSN group cites the marketing of real estate statistics to notarial and non-notarial clients.</w:t>
        <w:br/>
        <w:t>15. In 2019, the company ADNOV achieved a turnover of [20; 25] million euros.</w:t>
      </w:r>
    </w:p>
    <w:p>
      <w:r>
        <w:rPr>
          <w:b/>
        </w:rPr>
        <w:t>[Pages 7–9]</w:t>
      </w:r>
    </w:p>
    <w:p>
      <w:r>
        <w:t>C. THE RELEVANT SECTOR</w:t>
        <w:br/>
        <w:t>16. As part of their real estate negotiation activity (1), notarial offices are called upon to disseminate online advertisements for properties for sale or rent on specialized portals (Immonot.com and Immobilier.notaires.fr) (2), but also to multi-distribute them on non-specialized portals, such as Leboncoin or SeLoger (3), in order to capture a complementary audience. To manage this activity, notarial offices use either real estate negotiation software (4) or the client area (back office) of the relevant portals. Most often, IT gateways ensure the formatting of advertisements and their dissemination on other portals (5).</w:t>
      </w:r>
    </w:p>
    <w:p>
      <w:r>
        <w:t>1. NOTARIAL REAL ESTATE NEGOTIATION</w:t>
        <w:br/>
        <w:t>17. In addition to their main activity as public and ministerial officers, in which they hold a monopoly established by law for the establishment, authentication, and preservation of real estate transfer deeds, notaries may engage in an ancillary activity of real estate negotiation in competition, notably with real estate agents. They are then compensated by fees freely agreed upon with their clients and not by fees set by the public authority (third paragraph of Article L. 444-1 of the Commercial Code). This competitive activity consists of providing intermediation in real estate transactions, whether buying/selling or renting (see notably decision n° 19-D-12 of June 24, 2019, regarding practices implemented by notaries in the real estate negotiation sector).</w:t>
      </w:r>
    </w:p>
    <w:p>
      <w:r>
        <w:t>18. According to data provided by the CSN, in 2019, out of all notarial offices (more than 6,000), approximately 40% engage in real estate negotiation and 20% report an annual turnover exceeding 50,000 euros from this activity13.</w:t>
      </w:r>
    </w:p>
    <w:p>
      <w:r>
        <w:t>19. In order to maximize the visibility of advertisements for the properties they manage, notaries, like other real estate professionals, use real estate classified ad portals on which they publish advertisements for their seller or landlord clients.</w:t>
      </w:r>
    </w:p>
    <w:p>
      <w:r>
        <w:t>2. THE DISSEMINATION OF NOTARIAL REAL ESTATE ADVERTISEMENTS</w:t>
        <w:br/>
        <w:t>20. As the Authority has noted in the past, the "market for online classified ads from professionals is characterized by a phenomenon of 'multihoming' [...], which consists of advertisers disseminating ads on multiple portals ('multi-distribution')"14. Most notaries publish their ads on both specialized and non-specialized portals15. In addition to dissemination on audience platforms, notaries can also publish their ads on other media, such as their office website, a magazine, or a local portal.</w:t>
      </w:r>
    </w:p>
    <w:p>
      <w:r>
        <w:t>21. There are only two national portals specialized in notarial advertisements: Immonot.com and Immobilier.notaires.fr. To publish their ads on these portals, notaries enter into a "distribution" contract with Notariat Services and/or ADNOV.</w:t>
      </w:r>
    </w:p>
    <w:p>
      <w:r>
        <w:t>22. Notariat Services has [1,000; 1,500] notarial office clients for its distribution offer on its portal, compared to [1,500; 2,000] for the ADSN group17. These offices published [45,000; 55,000] ads on the Immonot.com portal18 and [90,000; 100,000] on Immobilier.notaires.fr19 for the year 2019.</w:t>
      </w:r>
    </w:p>
    <w:p>
      <w:r>
        <w:t>3. THE MULTI-DISTRIBUTION OFFERS OF NOTARIAT SERVICES AND ADNOV</w:t>
        <w:br/>
        <w:t>23. To disseminate their ads on non-specialized national portals, notaries can contract directly with the company managing the relevant portal or subscribe to a so-called "multi-distribution" offer20 from Notariat Services or ADNOV. Almost all offices choose this latter solution. Indeed, these companies negotiate more advantageous wholesale prices than the prices that an office could obtain alone. In this case, the notary does not have a contract with the generalist portal but with Notariat Services or the ADSN group.</w:t>
      </w:r>
    </w:p>
    <w:p>
      <w:r>
        <w:t>24. The main national non-specialized portals for notarial real estate classified ads identified by the Authority are SeLoger, Leboncoin, Logic-Immo, AVendreALouer, Le Figaro Immobilier (previously known as Explorimmo), and ParuVendu21. Notariat Services offers a multi-distribution service to these six portals, while the services of the ADSN group do not allow (or no longer allow) multi-distribution to three of them, namely Logic-Immo, AVendreALouer, and ParuVendu22.</w:t>
      </w:r>
    </w:p>
    <w:p>
      <w:r>
        <w:t>25. It should be noted that the multi-distribution offers provided by both Notariat Services and the ADSN Group do not, on their own, allow dissemination to the competing specialized notarial classified ad portal. In this regard, Notariat Services stated in the hearing that "a notary, if they go through the specialized platform of Notariat Services or ADNOV, can have a single contract that allows them to distribute on different generalist platforms but not on the other specialized platform" (emphasis added)23.</w:t>
      </w:r>
    </w:p>
    <w:p>
      <w:r>
        <w:t>26. Thus, to publish ads on both specialized portals, a notary must have a specific distribution contract with both Notariat Services and the ADSN group. If this notary wishes to multi-distribute, they only need to have a multi-distribution contract with Notariat Services or the ADSN group.</w:t>
      </w:r>
    </w:p>
    <w:p>
      <w:r>
        <w:t>4. REAL ESTATE NEGOTIATION SOFTWARE</w:t>
        <w:br/>
        <w:t>27. To facilitate the real estate negotiation activity of professional advertisers, such as real estate agents, several companies offer real estate negotiation software. Some of these software solutions are dedicated to notarial offices24, such as GenApi (Negoweb), Fiducial (Transim), or Soqrate (Noty). The complainant markets this type of software (Immonot Pro premium). This is not the case for the ADSN Group25.</w:t>
      </w:r>
    </w:p>
    <w:p>
      <w:r>
        <w:t>28. These software solutions are tools for managing real estate negotiation activities. They allow, in particular, the creation of a buyer database, the setting of alerts (for example, before the expiration of a mandate), the localization of properties in the portfolio on a map, the creation of ads and virtual visits, the dissemination of ads, etc.</w:t>
      </w:r>
    </w:p>
    <w:p>
      <w:r>
        <w:t>29. At this stage, the elements in the file do not allow for a precise assessment of the share of notaries using this type of software. According to the ADSN group, they would represent about two-thirds of notaries engaged in real estate negotiation26.</w:t>
      </w:r>
    </w:p>
    <w:p>
      <w:r>
        <w:t>5. IT GATEWAYS ALLOWING THE DISSEMINATION AND MULTI-DISTRIBUTION OF REAL ESTATE ADS</w:t>
        <w:br/>
        <w:t>30. To create a real estate ad, a notary enters the relevant information either on their negotiation software (Immonot Pro premium or Transim, for example), or depending on the company with which they have contracted, on their client area of the Immobilier.notaires.fr portal ("back office") or Immonot.com (whose client area corresponds to the basic version of the Immonot Pro software).</w:t>
      </w:r>
    </w:p>
    <w:p>
      <w:r>
        <w:t>31. In this regard, Notariat Services specifies that [65; 75]% of its clients using the Immonot.com portal use the client area of Immonot.com, while the remaining [25; 35]% use Immonot Pro Premium27.</w:t>
      </w:r>
    </w:p>
    <w:p>
      <w:r>
        <w:t>32. Then, IT gateways allow for the formatting and dissemination of the ad on different media (portals, office website, etc.) without the need to re-enter it multiple times. It is sufficient to select, on the software or in the client area, the desired media, provided that the appropriate contracts have been signed and that the ad credits have not been exhausted28.</w:t>
      </w:r>
    </w:p>
    <w:p>
      <w:r>
        <w:t>33. The publishers of real estate negotiation software develop, in accordance with the specifications provided by Notariat Services and the ADSN group, gateways that allow users of their software to disseminate their ads on Immobilier.notaires.fr and Immonot.com29.</w:t>
      </w:r>
    </w:p>
    <w:p>
      <w:r>
        <w:rPr>
          <w:b/>
        </w:rPr>
        <w:t>[Pages 10–12]</w:t>
      </w:r>
    </w:p>
    <w:p>
      <w:r>
        <w:t>34. The ADSN group and Notariat Services have developed gateways allowing their clients to multicast their advertisements on other platforms besides their own portal. Thus, there are numerous gateways between, on one hand, Immobilier.notaires.fr or Immonot.com and, on the other hand, portals such as Leboncoin or SeLoger, the website of a departmental chamber or a notarial office, etc. Before 2020, Notariat Services offered a multicasting option where its client could select the desired portals, whereas the ADSN group only offered this solution from the client area immobilier.notaire.fr. Since the other advertisement creation tools, the ADSN group only provided a bulk multicasting to all portals (see below in paragraph 52).</w:t>
      </w:r>
    </w:p>
    <w:p>
      <w:r>
        <w:t>35. During the hearing, Notariat Services informed the investigation services that it had developed gateways between Immonot.com and "all the platforms on which our clients wish to broadcast their advertisements, for example the portal Seloger.com, Leboncoin.fr, the real estate magazines we publish, lefigaro.fr, the website of the office."</w:t>
      </w:r>
    </w:p>
    <w:p>
      <w:r>
        <w:t>36. From 2012 to November 2020, a gateway allowed users of the Immonot Pro software, basic or premium version, who had also subscribed to a broadcasting or multicasting contract with the ADSN group, to broadcast their advertisements on Immobilier.notaires.fr and to multicast them through it. As explained by Notariat Services, the gateway "allows the various fields of the advertisement entered in the Immonot Pro software to be sent and structured to integrate into Immobilier.notaires.fr. It is a computer correspondence between the Immonot Pro software and the Immobilier.notaires.fr portal. It can involve a flow of creation, modification, or deletion of advertisements."</w:t>
      </w:r>
    </w:p>
    <w:p>
      <w:r>
        <w:t>37. On the other hand, there is no gateway allowing notaries who create their advertisements in their client area Immobilier.notaires.fr to broadcast them on Immonot.com (assuming they have contracts with both portals). Notariat Services, which had requested the ADSN group to establish such a gateway, faced several refusals in this regard: in 2011, when the ADSN group asked Notariat Services to set up a gateway from its real estate negotiation software to the Immobilier.notaires.fr portal, and then in 2014.</w:t>
      </w:r>
    </w:p>
    <w:p>
      <w:r>
        <w:t>38. More recently, when the ADSN group wished to evolve the gateway connecting the negotiation software to the Immobilier.notaires.fr portal, Notariat Services repeatedly expressed between 2018 and 2020 its desire for "the establishment of a return gateway from Immobilier.notaires to Immonot."</w:t>
      </w:r>
    </w:p>
    <w:p>
      <w:r>
        <w:t>39. In response, the ADSN group notably indicated to Notariat Services that the creation of such a gateway needed "to be studied at the legal and financial level and this could only be done at a later stage considering the urgency of the issue regarding the incoming gateway. The two subjects are not and should not be linked, nor even be co-substantial to each other."</w:t>
      </w:r>
    </w:p>
    <w:p>
      <w:r>
        <w:t>6. SUMMARY</w:t>
      </w:r>
    </w:p>
    <w:p>
      <w:r>
        <w:t>40. It follows from the above that the process of broadcasting and multicasting notarial real estate advertisements can be outlined as follows:</w:t>
      </w:r>
    </w:p>
    <w:p>
      <w:r>
        <w:t>41. As indicated in the diagram above, the gateway from the Immonot Pro software, basic or premium version, to the Immobilier.notaires.fr portal was cut off in November 2020, as explained in paragraphs 47 and following below.</w:t>
      </w:r>
    </w:p>
    <w:p>
      <w:r>
        <w:t>D. THE PRACTICES DENOUNCED</w:t>
      </w:r>
    </w:p>
    <w:p>
      <w:r>
        <w:t>42. Notariat Services denounces an overall strategy by the ADSN group aimed, through various practices, at ousting it from the markets in which it is present. The complainant mentions, on the part of the ADSN group, notably practices of confusion between its monopoly activities and its competitive activities, abnormally low prices, cross-subsidies (1), as well as the severing of the gateway that connected its Immonot Pro software to the ADSN group's portal, Immobilier.notaires.fr (2).</w:t>
      </w:r>
    </w:p>
    <w:p>
      <w:r>
        <w:t>43. According to the complainant, by implementing these practices, the ADSN group would have abused its dominant position in several markets for services aimed at notaries, a practice prohibited by the provisions of Articles L. 420-2 of the Commercial Code and 102 of the Treaty on the Functioning of the European Union (hereinafter "TFEU").</w:t>
      </w:r>
    </w:p>
    <w:p>
      <w:r>
        <w:t>1. THE ALLEGED PRACTICES OF CONFUSION, ABNORMALLY LOW PRICES, AND CROSS-SUBSIDIES</w:t>
      </w:r>
    </w:p>
    <w:p>
      <w:r>
        <w:t>44. The complainant believes that the ADSN group seeks to have the services it offers to notaries assimilated to services emanating directly from the "notarial profession" or from "its representative bodies." This confusion would be reflected in the use of:</w:t>
      </w:r>
    </w:p>
    <w:p>
      <w:r>
        <w:t>- the logo of the notarial profession (the stylized Marianne);</w:t>
        <w:br/>
        <w:t>- the extension of the domain name "notaires.fr";</w:t>
      </w:r>
    </w:p>
    <w:p>
      <w:r>
        <w:t>45. By way of illustration, the complainant notes that the logo of the Immobilier.notaires.fr portal uses the same stylized Marianne as the logos of the CSN and the Notaires de France:</w:t>
      </w:r>
    </w:p>
    <w:p>
      <w:r>
        <w:t>Figure 1 - Logos of the CSN and the Notaires de France</w:t>
        <w:br/>
        <w:t>Figure 2 - Logo of the Immobilier.notaires.fr portal</w:t>
      </w:r>
    </w:p>
    <w:p>
      <w:r>
        <w:t>46. Furthermore, according to the complainant, the selling prices of notarial real estate advertisements on the Immobilier.notaires.fr site and on Leboncoin practiced by the ADSN group would be abnormally low, which would indicate a predatory strategy. In this regard, Notariat Services notes that the ADSN group offered, in 2017, "an offer including 15 advertisements on the site leboncoin.fr + a 'shop' for the office for free" and "25 advertisements on the site leboncoin.fr + a 'shop' for €59" whereas the conditions enjoyed by Notariat Services would not have allowed it to practice such rates.</w:t>
      </w:r>
    </w:p>
    <w:p>
      <w:r>
        <w:t>47. In addition, according to Notariat Services, one possible explanation for these prices, which it considers abnormally low, would be the existence of cross-subsidies between the monopoly activities and the competitive activities of the ADSN group. In particular, the resources derived from the feeding and querying of the Perval database by notaries would allow the ADSN group to "finance its competitive activities."</w:t>
      </w:r>
    </w:p>
    <w:p>
      <w:r>
        <w:t>2. THE SEVERING OF THE GATEWAY FROM IMMONOT.COM TO IMMOBILIER.NOTAIRES.FR</w:t>
      </w:r>
    </w:p>
    <w:p>
      <w:r>
        <w:t>48. Without considering it an essential infrastructure, Notariat Services nevertheless believes that the Immobilier.notaires.fr portal is indispensable for notaries, notably due to the previously described confusion practices and its ownership by the CSN.</w:t>
      </w:r>
    </w:p>
    <w:p>
      <w:r>
        <w:rPr>
          <w:b/>
        </w:rPr>
        <w:t>[Pages 13–15]</w:t>
      </w:r>
    </w:p>
    <w:p>
      <w:r>
        <w:t>49. Therefore, the severance of the connection that linked the advertisement creation tools of Notariat Services (Immonot Pro basic and premium software) to the portal operated by the ADSN group would, according to the complainant, be likely to disrupt the functioning of competition in the markets for the dissemination and multicasting of notarial real estate advertisements by ousting Notariat Services.</w:t>
      </w:r>
    </w:p>
    <w:p>
      <w:r>
        <w:t>50. To describe the context in which the severance of this connection occurred, it is necessary to specify the interactions that took place between Notariat Services and the ADSN group over the previous two years. As early as 2018, the ADSN group wished to evolve the connection linking negotiation software to the Immobilier.notaires.fr portal (a). Following negotiations, unlike software publishers, Notariat Services refused to develop a feature related to multicasting (b), as a result of which, on November 10, 2020, the ADSN group severed the old connection that linked its portal to the tools of Notariat Services (Immonot Pro basic and premium).</w:t>
      </w:r>
    </w:p>
    <w:p>
      <w:r>
        <w:t>a) The evolution of the connection desired by the ADSN group</w:t>
      </w:r>
    </w:p>
    <w:p>
      <w:r>
        <w:t>51. In 2018, the ADSN group wished to evolve the connection linking real estate negotiation software to the Immobilier.notaires.fr portal, in order to increase its level of security and improve its quality.</w:t>
      </w:r>
    </w:p>
    <w:p>
      <w:r>
        <w:t>52. Regarding quality, the ADSN group wanted to see new features developed. In particular, notaries should now be able to more finely select the non-specialized portals for real estate advertisements from professionals to which they wish to multicast real estate advertisements.</w:t>
      </w:r>
    </w:p>
    <w:p>
      <w:r>
        <w:t>53. Specifically, with the old connection, the ADSN group explained in a hearing that the notary "could not choose the portal to which the advertisement was disseminated. In the case of multicasting, the advertisement was systematically disseminated across all the portals in its offer within the limits of available credits." While, "under the new connection, the office, which benefits from a multicasting contract [with the ADSN group] and wishes to multicast, can now choose the portals. With this evolution, the office saves time and can better manage the advertisement credits it has."</w:t>
      </w:r>
    </w:p>
    <w:p>
      <w:r>
        <w:t>54. As with the old connection, the ADSN Group would still ensure multicasting on behalf of its clients. Thus, according to the company, the new multicasting feature "aims to allow offices to indicate their choices for multicasting advertisements and to transmit this information to us. The execution of this multicasting is carried out by ADNOV."</w:t>
      </w:r>
    </w:p>
    <w:p>
      <w:r>
        <w:t>b) The negotiations between the ADSN group and Notariat Services</w:t>
      </w:r>
    </w:p>
    <w:p>
      <w:r>
        <w:t>55. In 2018, the ADSN Group informed Notariat Services of its intention to evolve the connection to Immobilier.notaires.fr (i). In 2020, the two companies agreed that Notariat Services would carry out the developments induced by the new functional specifications in exchange for partial financial support from the ADSN Group (ii). However, Notariat Services' refusal to proceed with certain developments led to the severance of the connection on November 10, 2020 (iii).</w:t>
      </w:r>
    </w:p>
    <w:p>
      <w:r>
        <w:t>i) The prior information on the evolution of functional specifications</w:t>
      </w:r>
    </w:p>
    <w:p>
      <w:r>
        <w:t>56. On July 6, 2018, the ADSN Group sent an email to Notariat Services in which it communicated "the latest version of the specifications as well as the interface contract concerning our new incoming lots connection." This email, to which the two aforementioned documents were attached, invited Notariat Services to "communicate the date on which you could use this service in production." Notariat Services stated that it did not find any trace of a possible response to the ADSN Group's invitation.</w:t>
      </w:r>
    </w:p>
    <w:p>
      <w:r>
        <w:t>57. The ADSN Group would have again sent Notariat Services, on March 15, 2019, the two documents previously mentioned. This email also indicated that a "collaborator from Min.not [the former name of the ADNOV company] will call you shortly to take stock of the progress of your developments. When you believe they are ready, you can contact me to organize a verification with our services and plan your transition to production for the pilot phase [starting in April 2019]. As a reminder, it is not possible to use both the old and the new connection at the same time. The pilot phase consists of transitioning a few clients (at your convenience) into production to validate that everything is in accordance with what we validated in evaluation."</w:t>
      </w:r>
    </w:p>
    <w:p>
      <w:r>
        <w:t>58. On April 16, 2019, the ADSN Group indicated that it had sent an email to Notariat Services announcing "the official opening of the pilot phase in production of the new connection immobilier.notaires.fr." The rest of this email contains the description of the procedure to be followed.</w:t>
      </w:r>
    </w:p>
    <w:p>
      <w:r>
        <w:t>59. Notariat Services indicates that it did not receive the emails of March 15 and April 16, 2019.</w:t>
      </w:r>
    </w:p>
    <w:p>
      <w:r>
        <w:t>60. On December 12, 2019, the ADSN Group sent an email to Notariat Services reminding that the incoming connection "is transitioning from an FTP advertisement deposit mode to a Web Service." The ADSN Group took the opportunity to express its concern as it did not see "any connections from your side on our test Ws [Web Service], and therefore I have regularly contacted Mr. X… [an employee of Notariat Services] to take stock of the progress. On September 30 [2019], we agreed on the following schedule:</w:t>
        <w:br/>
        <w:t>- end of November: validation of the developments on our evaluation platform</w:t>
        <w:br/>
        <w:t>- early December: Pilot Phase with a few notaries</w:t>
        <w:br/>
        <w:t>- early January: Big Bang client migration</w:t>
        <w:br/>
        <w:t>However, to date we see no connection on our evaluation platform, can you therefore tell me where you are with the developments? I do not know if Mr. X… communicated the information to you, but we will cut the old service (FTP) in January, so it is urgent that we contact each other to take stock of your progress."</w:t>
      </w:r>
    </w:p>
    <w:p>
      <w:r>
        <w:t>61. On July 10, 2020, the ADSN Group sent one last email with the interface contract and the functional specifications of the new connection. It should be noted that the new functional specifications related to multicasting are the same as those stated in the document communicated to Notariat Services on July 6, 2018.</w:t>
      </w:r>
    </w:p>
    <w:p>
      <w:r>
        <w:t>ii) The agreement to develop the new connection</w:t>
      </w:r>
    </w:p>
    <w:p>
      <w:r>
        <w:t>62. On March 19 and April 3, 2020, the ADSN Group inquired by email about the progress of Notariat Services in implementing the new connection. In response, by email dated April 8, 2020, Notariat Services indicated that the project requires mobilizing significant financial and human resources.</w:t>
      </w:r>
    </w:p>
    <w:p>
      <w:r>
        <w:t>63. In July 2020, the parties agreed on a financial contribution from the ADSN Group amounting to 7,450 euros excluding tax, for a total estimated amount of 14,850 euros excluding tax by Notariat Services, and a completion of the work before the end of September. The ADSN group specified that beyond this date, "the maintenance of the old connection would be legally and financially unjustifiable for ADNOV."</w:t>
      </w:r>
    </w:p>
    <w:p>
      <w:r>
        <w:t>64. In September 2020, the parties established the following schedule (letters dated September 11 and 30, 2020):</w:t>
        <w:br/>
        <w:t>- September 29, 2020: end of developments by Notariat Services and start of their approval by ADNOV (one to three days);</w:t>
        <w:br/>
        <w:t>- October 21, 2020: start of the pilot phase (tests in real conditions);</w:t>
        <w:br/>
        <w:t>- October 31, 2020: end of the transfer of all clients and maintenance of the old connection free of charge until this date.</w:t>
      </w:r>
    </w:p>
    <w:p>
      <w:r>
        <w:t>iii) The severance of the connection</w:t>
      </w:r>
    </w:p>
    <w:p>
      <w:r>
        <w:t>65. By email dated September 28, 2020, Notariat Services provided a report of a technical meeting held on September 21, 2020, with the ADSN Group. This report noted that regarding "Multicasting," "Immobilier.notaires acknowledges that Immonot is not developing the web services related to multicasting." By email dated October 1, 2020,</w:t>
      </w:r>
    </w:p>
    <w:p>
      <w:r>
        <w:rPr>
          <w:b/>
        </w:rPr>
        <w:t>[Pages 16–18]</w:t>
      </w:r>
    </w:p>
    <w:p>
      <w:r>
        <w:t>Notariat Services reiterates its intention not to develop the new feature related to multicasting66.</w:t>
      </w:r>
    </w:p>
    <w:p>
      <w:r>
        <w:t>66. The tests carried out by the ADSN group, starting from October 1, 2020, to approve the developments made by Notariat Services reveal that the latter has not implemented the following features:</w:t>
        <w:br/>
        <w:t>- "Sales in life annuity,</w:t>
        <w:br/>
        <w:t>- Auction sales,</w:t>
        <w:br/>
        <w:t>- Sales in Immo-interactive,</w:t>
        <w:br/>
        <w:t>- Multi-broadcasting of advertisements,</w:t>
        <w:br/>
        <w:t>- Unpublication, reason "Property sold""67.</w:t>
      </w:r>
    </w:p>
    <w:p>
      <w:r>
        <w:t>67. The ADSN group indicates that it could "exceptionally consider carrying out a partial approval" (letter of November 2, 2020), but specifies that the "multicasting feature is an essential development without which no approval can be considered" (letter of November 6, 2020)68.</w:t>
      </w:r>
    </w:p>
    <w:p>
      <w:r>
        <w:t>68. It adds that without a commitment from Notariat Services "before 10/11/2020, to develop the multicasting feature as soon as possible, we will regretfully have to cut the old connection on that date"69.</w:t>
      </w:r>
    </w:p>
    <w:p>
      <w:r>
        <w:t>69. By letter dated November 10, 2020, Notariat Services puts the ADSN group on notice not to cut the connection but maintains its position regarding multicasting70. Consequently, the ADSN Group proceeded to cut the connection on November 10, 2020, at 6 PM71.</w:t>
      </w:r>
    </w:p>
    <w:p>
      <w:r>
        <w:t>70. Since this cut, Notariat Services claims to have suffered threats of termination and actual terminations from clients it was serving until then. Between December 2, 2020, and April 21, 2021, the number of termination threats reportedly increased from 54 to 101, and the number of actual terminations from 3 to 12. Furthermore, according to Notariat Services, "[10-15] of the [20-25] largest client offices in terms of advertisement volume and revenue for Notariat Services threaten to terminate as of April 21, whereas there were "only" two on December 2 last year"72.</w:t>
      </w:r>
    </w:p>
    <w:p>
      <w:r>
        <w:t>71. Moreover, to mitigate the effects of the connection cut for its clients, Notariat Services would have temporarily offered them a free multicasting service to national sites or manual entry of their advertisements73. According to the complainant, these operations "paralyze the functioning of its digital activity, which represents 64% of its annual revenue, mobilizing more than a third of its strategic workforce to manage the crisis and attempt to save its business"74.</w:t>
      </w:r>
    </w:p>
    <w:p>
      <w:r>
        <w:t>E. THE REQUEST FOR INTERIM MEASURES</w:t>
        <w:br/>
        <w:t>72. In addition to its substantive referral, the applicant has filed a request for interim measures, seeking an order for the ADSN group to restore the connection severed on November 10, 2020.</w:t>
      </w:r>
    </w:p>
    <w:p>
      <w:r>
        <w:t>II. Discussion</w:t>
        <w:br/>
        <w:t>73. After examining the applicability of European Union law (A), defining the relevant markets concerned by the referral (B), examining the position that the ADSN Group is likely to have in the markets in question (C), and studying the practices reported (D), it will be necessary to rule on the request for interim measures (E).</w:t>
      </w:r>
    </w:p>
    <w:p>
      <w:r>
        <w:t>A. THE APPLICABILITY OF EUROPEAN UNION LAW</w:t>
        <w:br/>
        <w:t>74. Article 102 of the TFEU states that "any abuse by one or more undertakings of a dominant position within the internal market or in a substantial part of it shall be prohibited as incompatible with the internal market in so far as it may affect trade between Member States." Based on consistent case law, and in light of the European Commission's communication on guidelines regarding the notion of affecting trade as set out in Articles 101 and 102 of the TFEU, the Authority consistently considers that three elements must be present for practices to be likely to significantly affect trade between Member States: the existence of exchanges between Member States concerning the products or services in question, the existence of practices likely to affect those exchanges, and the sensitivity of this possible effect.</w:t>
      </w:r>
    </w:p>
    <w:p>
      <w:r>
        <w:t>75. At this stage of the investigation, it should be considered that the alleged practices are likely to significantly affect trade between Member States and to be qualified under Article 102 of the TFEU. The parties did not contest this point.</w:t>
      </w:r>
    </w:p>
    <w:p>
      <w:r>
        <w:t>B. THE RELEVANT MARKETS CONCERNED BY THE REFERRAL</w:t>
        <w:br/>
        <w:t>76. The analysis of the behaviors in question under Articles L. 420-2 of the Commercial Code and 102 of the TFEU first requires defining the relevant markets. Indeed, in cases of abuse of a dominant position, "the adequate definition of the relevant market is a necessary and preliminary condition for assessing a purportedly anti-competitive behavior, since, before establishing the existence of an abuse of a dominant position, it is necessary to establish the existence of a dominant position in a given market, which implies that this market has been previously delineated"75.</w:t>
      </w:r>
    </w:p>
    <w:p>
      <w:r>
        <w:t>75 Judgment of the Court of the European Union of July 6, 2000, Volkswagen AG, T-62/98, paragraph 230.</w:t>
      </w:r>
    </w:p>
    <w:p>
      <w:r>
        <w:t>77. Beyond the assessment of the dominant position itself, the definition of the markets in question is also necessary for analyzing the effects of an exclusionary practice, whether real or potential76.</w:t>
      </w:r>
    </w:p>
    <w:p>
      <w:r>
        <w:t>78. The following developments will focus on the delineation of the markets for the dissemination (1) and multicasting (2) of notarial real estate advertisements.</w:t>
      </w:r>
    </w:p>
    <w:p>
      <w:r>
        <w:t>1. THE MARKET FOR THE DISSEMINATION OF REAL ESTATE ADVERTISEMENTS ON PORTALS DEDICATED TO NOTARIES</w:t>
        <w:br/>
        <w:t>79. The Authority's decisional practice, in the area of concentrations, has identified a French market for online real estate classified ads from professionals (decision No. 18-DCC-18 of February 1, 2018, regarding the exclusive control of the company Concept Multimédia by the Axel Springer group, paragraphs 43 to 48 and 86).</w:t>
      </w:r>
    </w:p>
    <w:p>
      <w:r>
        <w:t>80. In this regard, it considered that it was not necessary to distinguish the upstream side, which connects advertisers and portals, from the downstream side, which connects portals and internet users, of this two-sided market77.</w:t>
      </w:r>
    </w:p>
    <w:p>
      <w:r>
        <w:t>81. It also excluded for the purposes of its analysis the websites of large real estate agency networks as well as those of seasonal rental classified ads78. Furthermore, it considered that it was not justified to segment this market according to the type of real estate, and more particularly luxury properties, new properties, and finally commercial properties79.</w:t>
      </w:r>
    </w:p>
    <w:p>
      <w:r>
        <w:t>82. Finally, the Authority retained "a segmentation by type of advertisers in the online real estate classified ads market" between professional advertisers, on the one hand, and individual advertisers, on the other80. These professional advertisers are primarily composed of "real estate agencies, but also notaries, agents, developers, builders, and property owners"81.</w:t>
      </w:r>
    </w:p>
    <w:p>
      <w:r>
        <w:t>83. In this case, the parties consider it necessary to carry out a finer segmentation according to the type of professional advertisers, to delineate a market for online real estate classified ads from notarial offices, still at the national level.</w:t>
      </w:r>
    </w:p>
    <w:p>
      <w:r>
        <w:t>84. Indeed, Notariat Services considers that "[i]t is important for notaries to have a dedicated offer. It is a historical activity of notaries, and they need to gather notarial advertisements on a dedicated site. It is a matter of brand image, differentiation"82. According to Notariat Services, notaries "have a particular sensitivity to the need to use tools dedicated to the exercise of their profession, ensuring a high level of quality, security, and protection"83.</w:t>
      </w:r>
    </w:p>
    <w:p>
      <w:r>
        <w:rPr>
          <w:b/>
        </w:rPr>
        <w:t>[Pages 19–21]</w:t>
      </w:r>
    </w:p>
    <w:p>
      <w:r>
        <w:t>85. Similarly, the ADSN Group believes that the "specificity [of a notarial real estate advertisement] lies in the channels. Immonot.com and Immobilier.notaires.fr have the same functions: to ensure the online visibility of the announcements from the firms and to promote the ability of notaries to negotiate real estate offers" and specifies that non-specialized sites, such as Leboncoin, "are complementary to specialized sites in notarial advertisements due to the nature of their audience"84.</w:t>
      </w:r>
    </w:p>
    <w:p>
      <w:r>
        <w:t>86. A market test conducted by the Authority as part of the investigation of this case shows that 90% of responding notaries who publish their advertisements online use both specialized and non-specialized portals. Only 6% of respondents publish exclusively on specialized portals and 3% only on non-specialized portals.85</w:t>
      </w:r>
    </w:p>
    <w:p>
      <w:r>
        <w:t>87. Furthermore, for the notarial offices surveyed, the second criterion considered the most important in choosing a portal, whether specialized or not, is that the "advertisers [are] composed exclusively of notaries"86.</w:t>
      </w:r>
    </w:p>
    <w:p>
      <w:r>
        <w:t>88. Finally, 52% of contributors claim to gain advantages from publishing small real estate advertisements on specialized portals, including the fact that it gives "the advertisements a professional image, respect for notarial ethics" or "reaches a specific clientele"87.</w:t>
      </w:r>
    </w:p>
    <w:p>
      <w:r>
        <w:t>89. Regarding the geographical market, the dissemination offers on portals dedicated to notarial advertisements target all notaries in France, and the portals Immobilier.notaires.fr and Immonot.com have a national audience.</w:t>
      </w:r>
    </w:p>
    <w:p>
      <w:r>
        <w:t>90. It follows from the above that, at this stage of the investigation, the dissemination of real estate advertisements on portals dedicated to notarial offices is likely to constitute a relevant market of national dimension, which is not contested by the parties.</w:t>
      </w:r>
    </w:p>
    <w:p>
      <w:r>
        <w:t>2. THE MARKET FOR MULTI-DIFFUSION OF NOTARIAL REAL ESTATE ADVERTISEMENTS ON NON-SPECIALIZED PORTALS</w:t>
      </w:r>
    </w:p>
    <w:p>
      <w:r>
        <w:t>91. The parties agree on the existence of a specific market that would correspond to the services of "intermediation in the multi-diffusion of online classified notarial real estate advertisements"88.</w:t>
      </w:r>
    </w:p>
    <w:p>
      <w:r>
        <w:t>92. This assessment seems confirmed by the fact that most notaries subscribe to a "multi-diffusion" offer from Notariat Services or the ADSN Group89, instead of contracting separately with these specialized and non-specialized actors (Leboncoin, SeLoger, etc.).</w:t>
      </w:r>
    </w:p>
    <w:p>
      <w:r>
        <w:t>93. Two main factors can explain this choice. The first relates to the price of multi-diffusion offers because Notariat Services and the ADSN Group purchase advertisements in bulk from non-specialized portals, allowing them to offer notaries advantageous rates. The second reason is related to ease of use, as multi-diffusion offers allow notaries to use a single tool to create and disseminate their advertisements across different portals. Indeed, notaries can use their dedicated real estate negotiation software for notaries or their client space on Immonot.com or Immobilier.notaires.fr to create and disseminate an advertisement simultaneously on both specialized and non-specialized portals.</w:t>
      </w:r>
    </w:p>
    <w:p>
      <w:r>
        <w:t>94. In this regard, the market test conducted by the Authority shows that 90% of offices using negotiation software choose a solution dedicated to notaries. The most commonly used solutions are those marketed by Genapi (Negoweb), SOQRATE (Noty), Notariat Services (Immonot Pro basic or premium), and Fiducial (Transim). Moreover, the criterion for choosing a portal considered the most important by the surveyed notarial offices is "the possibility of multi-diffusing on attractive portals"90.</w:t>
      </w:r>
    </w:p>
    <w:p>
      <w:r>
        <w:t>95. Furthermore, the parties also offer notaries the dissemination of their advertisements on the waiting room screen of the office, on the office's website, on the websites of local professional bodies, or on social media (only Notariat Services). At this stage of the investigation, these offers do not seem to follow the same logic as those previously described, particularly because Notariat Services and the ADSN Group no longer act as intermediaries in this case. The parties do not purchase a volume of advertisements from commercial partners and thus have different pricing policies for these services. Additionally, except perhaps for social media, these dissemination supports are, by definition, less comprehensive than portals that aggregate advertisements from different advertisers.</w:t>
      </w:r>
    </w:p>
    <w:p>
      <w:r>
        <w:t>96. Regarding the geographical market, the multi-diffusion offers from the parties target all notaries in France and primarily allow the dissemination of advertisements on non-specialized portals with a national audience. Indeed, the multi-diffusion offers from the ADSN Group only concern portals with a national audience91. For its part, Notariat Services also offers notaries the option to disseminate their advertisements on regional and international portals, but these supports represent less than 5% of its multi-diffusion revenue92.</w:t>
      </w:r>
    </w:p>
    <w:p>
      <w:r>
        <w:t>97. It follows from the above that, at this stage of the investigation, the multi-diffusion of real estate advertisements on non-specialized portals in notarial advertisements is likely to constitute a relevant market of national dimension, which is not contested by the parties.</w:t>
      </w:r>
    </w:p>
    <w:p>
      <w:r>
        <w:t>C. THE DOMINANT POSITION OF THE ADSN GROUP IN THESE MARKETS</w:t>
      </w:r>
    </w:p>
    <w:p>
      <w:r>
        <w:t>1. REMINDER OF APPLICABLE PRINCIPLES</w:t>
      </w:r>
    </w:p>
    <w:p>
      <w:r>
        <w:t>98. The analysis of the market power held by the ADSN Group in the markets in question is an essential prerequisite for examining the behaviors denounced by Notariat Services in its complaint and request for interim measures. It is indeed because the company in a dominant position is entrusted with a particular responsibility that certain of its behaviors can be considered anti-competitive based on Articles L. 420-2 of the Commercial Code and 102 of the TFEU93.</w:t>
      </w:r>
    </w:p>
    <w:p>
      <w:r>
        <w:t>99. According to a consistent case law of the Court of Justice, the dominant position referred to in Article 102 of the TFEU concerns a situation of economic power held by a company that gives it the ability to obstruct the maintenance of effective competition in the relevant market, providing it with the possibility of independent behavior to a significant extent in relation to its competitors, its customers, and ultimately consumers94. In the same vein, the Authority considers that "both internal and community case law defines the dominant position as the situation in which a company is able to act independently of market conditions and to act almost freely without taking into account the behavior and reactions of its competitors"95.</w:t>
      </w:r>
    </w:p>
    <w:p>
      <w:r>
        <w:t>100. The assessment of a company's dominant position is therefore carried out based on a set of indicators that take into account structural data, such as the market shares of the company and those of its main competitors, but also elements that may give a competitive advantage to the company in question, such as belonging to a powerful group, holding a brand image, notoriety, or a distribution network covering the national territory.</w:t>
      </w:r>
    </w:p>
    <w:p>
      <w:r>
        <w:t>2. APPLICATION TO THE CASE AT HAND</w:t>
      </w:r>
    </w:p>
    <w:p>
      <w:r>
        <w:t>101. As a preliminary point, the investigation services did not identify any other companies than Notariat Services and the ADSN Group in the French markets for the dissemination of real estate advertisements on portals dedicated to notarial offices and for the multi-diffusion of real estate advertisements on non-specialized portals in notarial advertisements. The parties did not designate any other company as a competitor in these markets.</w:t>
      </w:r>
    </w:p>
    <w:p>
      <w:r>
        <w:t>a) The market for the dissemination of real estate advertisements on portals dedicated to notarial office advertisements</w:t>
      </w:r>
    </w:p>
    <w:p>
      <w:r>
        <w:t>102. When it comes, as in this case, to estimating the competitive positioning of portals publishing real estate advertisements, the Authority primarily relies96 on the following criteria: revenue, audience, and number of advertisements published.</w:t>
      </w:r>
    </w:p>
    <w:p>
      <w:r>
        <w:t>103. The parties indicate that they achieved the following revenues from the dissemination of advertisements on their respective portals:</w:t>
      </w:r>
    </w:p>
    <w:p>
      <w:r>
        <w:t>2018 2019 2020</w:t>
        <w:br/>
        <w:t>Notariat Service97 [1.5; 2.5] M€ [1.5; 2.5] M€ [1.5; 2.5] M€</w:t>
        <w:br/>
        <w:t>ADSN Group98 [1; 1.5] M€ [1; 1.5] M€ [1; 1.5] M€</w:t>
      </w:r>
    </w:p>
    <w:p>
      <w:r>
        <w:rPr>
          <w:b/>
        </w:rPr>
        <w:t>[Pages 22–24]</w:t>
      </w:r>
    </w:p>
    <w:p>
      <w:r>
        <w:t>104. The parties indicate that they have attracted unique visitors to their respective portals, according to the following orders of magnitude:</w:t>
        <w:br/>
        <w:t>2018 2019 2020</w:t>
        <w:br/>
        <w:t>Notariat Service99 [5 ; 6] M [6,5 ; 7,5] M [7,5 ; 8,5] M</w:t>
        <w:br/>
        <w:t>ADSN Group100 [4 ; 5] M [6 ; 7] M [5 ; 6] M*</w:t>
        <w:br/>
        <w:t>*The number of unique visitors is likely higher since, in 2020, only visitors who accepted cookie deposits would have been counted (reference 3957).</w:t>
      </w:r>
    </w:p>
    <w:p>
      <w:r>
        <w:t>105. The parties indicate that they have published the following volumes of advertisements on their respective portals:</w:t>
        <w:br/>
        <w:t>2018 2019 2020</w:t>
        <w:br/>
        <w:t>Notariat Service101 [60,000; 70,000] [45,000; 55,000] [30,000; 40,000]</w:t>
        <w:br/>
        <w:t>ADSN Group102 [110,000; 120,000] [90,000; 100,000] [60,000; 70,000]</w:t>
      </w:r>
    </w:p>
    <w:p>
      <w:r>
        <w:t>106. In the recent period, the number of advertisements published indicates that the site Immobilier.notaires.fr would hold approximately 65% market share by volume, although taking into account the revenue generated by the dissemination of advertisements on the portals Immonot.com and Immobilier.notaires.fr and the audience on these portals could lead to a relativization of the importance of this market share.</w:t>
      </w:r>
    </w:p>
    <w:p>
      <w:r>
        <w:t>107. Furthermore, the importance for notaries of disseminating on the portal owned by the CSN, since 2019, and presented as the "official portal for notarial real estate in France" could constitute a barrier to entry or expansion. For illustrative purposes, this portal is presented as one of the "essential tools in terms of office communication"103 in the 2017 welcome kit provided by the CSN to new notaries.</w:t>
      </w:r>
    </w:p>
    <w:p>
      <w:r>
        <w:t>108. It follows from the above that, at this stage of the investigation, it cannot be excluded that the ADSN group holds a dominant position in the French market for the dissemination of notarial real estate advertisements on portals dedicated to notarial offices.</w:t>
      </w:r>
    </w:p>
    <w:p>
      <w:r>
        <w:t>b) The market for the multicasting of notarial real estate advertisements on non-specialized portals</w:t>
      </w:r>
    </w:p>
    <w:p>
      <w:r>
        <w:t>109. While the dissemination market described above concerns the activity of portals broadcasting real estate advertisements, the multicasting market pertains to the activity of players offering notaries an intermediation service that allows them to disseminate their advertisements on different portals. Consequently, unlike revenue, the criteria of the number of advertisements published and the audience of generalist sites are unrelated to the market power of the two companies active in this multicasting market.</w:t>
      </w:r>
    </w:p>
    <w:p>
      <w:r>
        <w:t>110. In the recent period, the ADSN Group has generated revenue exceeding that of the complainant in terms of multicasting*:</w:t>
        <w:br/>
        <w:t>2018 2019 2020</w:t>
        <w:br/>
        <w:t>Notariat Service104 [1 ; 2] M€ [1 ; 2] M€ [1 ; 2] M€</w:t>
        <w:br/>
        <w:t>ADSN Group105 [2 ; 3] M€ [2,5 ; 3,5] M€ [2,5 ; 3,5] M€</w:t>
        <w:br/>
        <w:t>*Only revenues derived from the multicasting of advertisements on national, regional, and international portals are included.</w:t>
      </w:r>
    </w:p>
    <w:p>
      <w:r>
        <w:t>111. Consequently, at this stage of the investigation, it cannot be excluded that the ADSN Group holds a dominant position in the French market for the multicasting of notarial real estate advertisements on non-specialized sites.</w:t>
      </w:r>
    </w:p>
    <w:p>
      <w:r>
        <w:t>D. THE PRACTICES DENOUNCED</w:t>
      </w:r>
    </w:p>
    <w:p>
      <w:r>
        <w:t>112. In accordance with Article L. 462-8 of the Commercial Code, the Authority may "reject the referral by reasoned decision when it considers that the facts invoked are not supported by sufficiently probative elements or, for referrals received under II and IV of Article L. 462-5, when it does not consider them a priority."</w:t>
      </w:r>
    </w:p>
    <w:p>
      <w:r>
        <w:t>113. In this case, the complainant denounces an abuse of dominant position implemented by the ADSN group in the sector of services provided to notaries, a practice contrary to the provisions of Articles L. 420-2 of the Commercial Code and 102 TFEU.</w:t>
      </w:r>
    </w:p>
    <w:p>
      <w:r>
        <w:t>114. The following developments address the principles governing the examination of an abuse of dominant position (1) and the analysis of the practices denounced (2).</w:t>
      </w:r>
    </w:p>
    <w:p>
      <w:r>
        <w:t>1. REMINDER OF THE PRINCIPLES</w:t>
      </w:r>
    </w:p>
    <w:p>
      <w:r>
        <w:t>115. Regarding the characterization of an abuse of dominant position, it should be recalled that, while the existence of such a position is not in itself condemnable, this situation imposes, according to established case law, a particular responsibility on the person holding it not to harm, through their behavior, effective and undistorted competition in the internal market of the Union (judgments of the Court of Justice of November 9, 1983, Michelin, 322/81, paragraph 57, of April 2, 2009, France Télécom, C-202/07 P, paragraph 105, and of the Court of the Union of October 7, 1999, Irish Sugar, T-228/97, paragraph 112).</w:t>
      </w:r>
    </w:p>
    <w:p>
      <w:r>
        <w:t>116. To establish the abusive nature of an exclusionary practice, the anti-competitive effect of it on the market must exist, but it does not necessarily have to be proven; demonstrating a potential anti-competitive effect capable of excluding competitors at least as efficient as the undertaking in a dominant position is sufficient (judgment TeliaSonera Sverige, cited above, paragraph 64).</w:t>
      </w:r>
    </w:p>
    <w:p>
      <w:r>
        <w:t>2. THE PRACTICES DENOUNCED</w:t>
      </w:r>
    </w:p>
    <w:p>
      <w:r>
        <w:t>117. The complainant believes that the ADSN group would be implementing a global strategy aimed, through various practices, at ousting it from the markets in which it is present, notably the markets for the dissemination and multicasting of notarial real estate advertisements.</w:t>
      </w:r>
    </w:p>
    <w:p>
      <w:r>
        <w:t>118. The main components of the alleged exclusionary strategy are confusion between the competing and monopoly activities of the ADSN group (through the use of the profession's logo, for example, see paragraphs 44 and 45 above), abnormally low prices (see paragraph 46 above), cross-subsidies (see paragraph 47 above), and the severing of a computer gateway on November 10, 2020 (see paragraphs 48 and following above).</w:t>
      </w:r>
    </w:p>
    <w:p>
      <w:r>
        <w:t>119. This last element, which motivates the applicant's request for interim measures, can be analyzed as follows. Following nearly two years of negotiations, the ADSN group placed Notariat Services in the following alternative:</w:t>
        <w:br/>
        <w:t>- either accept to develop a gateway to Immobilier.notaires.fr with new multicasting functionalities;</w:t>
        <w:br/>
        <w:t>- or refuse to proceed with these developments and suffer the consequences of a severed gateway, notably the inability to disseminate the real estate advertisements of its notary clients to Immobilier.notaires.fr, a portal that, according to the complainant, holds particular importance in the eyes of a large part of the profession, at the risk of facing terminations and threats of termination from a significant number of its clients (see paragraph 69 above).</w:t>
      </w:r>
    </w:p>
    <w:p>
      <w:r>
        <w:t>120. In the first branch of the alternative, Notariat Services claims that the ADSN group's multicasting offer would have become more attractive compared to its own. Combined with the other undue advantages that the ADSN group would benefit from, this choice would amount to "offering a showcase"106 for the ADSN group's multicasting offers in its own real estate negotiation software, even though both companies are competing for this type of service and the ADSN group refuses to establish a reciprocal gateway from its client area. The reciprocal gateway would allow notaries to use their dissemination or multicasting contracts signed with Notariat Services from the client area of the Immobilier.notaires.fr portal.</w:t>
      </w:r>
    </w:p>
    <w:p>
      <w:r>
        <w:t>121. In the second branch of the alternative, the severing of the gateway forces notaries who wish to disseminate on both specialized portals to create, for the first time, their advertisements on the Immonot Pro software (to disseminate them on Immonot.com or use their multicasting contract possibly subscribed with Notariat Services) and, for the second time, on their client area on Immobilier.notaires.fr (to disseminate them on this portal or use their multicasting contract subscribed with the ADSN group)107.</w:t>
      </w:r>
    </w:p>
    <w:p>
      <w:r>
        <w:t>122. It follows from the above that the elements submitted to the Authority, at this stage of the investigation, appear to be supported by sufficiently probative elements to justify the continuation of the substantive investigation.</w:t>
      </w:r>
    </w:p>
    <w:p>
      <w:r>
        <w:rPr>
          <w:b/>
        </w:rPr>
        <w:t>[Pages 25–27]</w:t>
      </w:r>
    </w:p>
    <w:p>
      <w:r>
        <w:t>E. ON INTERIM MEASURES</w:t>
        <w:br/>
        <w:t>123. According to the case law of the Court of Cassation, "interim measures may be decided as long as the reported facts appear likely, based on the elements presented in the debates, to constitute a practice contrary to Articles L. 420-1 or L. 420-2 of the Commercial Code, directly and certainly leading to a serious and immediate harm to the interests protected by Article L. 464-1 of the Commercial Code; (...) the characterization of such a practice is not required at this stage of the procedure" (judgment of the Court of Cassation of October 4, 2016, Orange, no. 15-14158).</w:t>
      </w:r>
    </w:p>
    <w:p>
      <w:r>
        <w:t>124. The interests protected by Article L. 464-1 of the Commercial Code are those of the general economy, the relevant sector, consumers, and the complaining company.</w:t>
      </w:r>
    </w:p>
    <w:p>
      <w:r>
        <w:t>125. The seriousness and immediacy of the harm caused to at least one of these protected interests justify the issuance of an interim measure, provided there is a causal link between the reported facts and the serious and immediate harm observed, and if the reported facts are likely, based on the elements presented in the debates, to constitute a practice contrary to Articles L. 420-1 or L. 420-2 of the Commercial Code.</w:t>
      </w:r>
    </w:p>
    <w:p>
      <w:r>
        <w:t>126. In this case, the applicant requests the Authority to issue interim measures because it believes that, among the various practices reported in its referral, the one concerning the severance of the connection, analyzed in paragraphs 121 and following of this decision, causes serious and immediate harm to its interests. However, the lack of a causal link between this practice and the alleged harm (1) and the non-immediate nature of this alleged harm (2) lead the Authority to reject the request for interim measures (3).</w:t>
      </w:r>
    </w:p>
    <w:p>
      <w:r>
        <w:t>1. ON THE CAUSAL LINK BETWEEN THE REPORTED FACTS AND THE ALLEGED HARM</w:t>
        <w:br/>
        <w:t>127. The measure to sever the connection that is the subject of the request for interim measures results from Notariat Services' choice not to develop the functionality related to multicasting. Indeed, the ADSN group has indicated to it, several times, that it would sever the connection if the developments described in the specifications it provided (paragraphs 55 to 60 above) were not approved by its services. In 2020, the ADSN group thus stated its intention to sever the connection in January, September, October, and November (paragraphs 59, 62, 63, and 67 above).</w:t>
      </w:r>
    </w:p>
    <w:p>
      <w:r>
        <w:t>128. However, Notariat Services decided not to carry out certain developments requested by the ADSN group and thus exposed itself to a severance of the connection and the consequences that would follow.</w:t>
      </w:r>
    </w:p>
    <w:p>
      <w:r>
        <w:t>129. Furthermore, the development of the functionality related to multicasting does not appear to raise any major financial or technical obstacles. This development could indeed allow Notariat Services to obtain at least the financial contribution on which the parties agreed in the summer of 2020 (€7,450), a contribution that the ADSN group refuses to pay as long as the developments are not approved108. Moreover, the applicant has not raised the existence of a technical obstacle that would prevent the development of the functionality related to multicasting. Finally, it should be noted that all other software publishers have managed to implement it109.</w:t>
      </w:r>
    </w:p>
    <w:p>
      <w:r>
        <w:t>130. The difficulties currently faced by the applicant are therefore not directly linked to the reported facts, namely the severance of the old connection, but to a choice it made itself, namely its refusal to develop the multicasting functionality that conditions the activation of the new connection, a development it does not establish would have been likely to immediately harm its interests.</w:t>
      </w:r>
    </w:p>
    <w:p>
      <w:r>
        <w:t>2. ON THE IMMEDIACY OF THE HARM TO PROTECTED INTERESTS</w:t>
        <w:br/>
        <w:t>131. Only an immediate harm can justify an urgent intervention by the Authority, aimed at preventing damage that the substantive decision would be powerless to prevent or repair. The Authority's intervention may thus be sought to urgently put an end to recent behavior that should be stopped so that the damage does not materialize or escalate.</w:t>
      </w:r>
    </w:p>
    <w:p>
      <w:r>
        <w:t>132. In this case, the elements in the file do not demonstrate that Notariat Services would suffer immediate harm to its interests if it developed the functionality related to multicasting.</w:t>
      </w:r>
    </w:p>
    <w:p>
      <w:r>
        <w:t>133. Firstly, everything suggests that the ADSN group would activate the new version of the connection if Notariat Services developed the functionality related to multicasting. Indeed, all other developments deemed essential by the ADSN group have been carried out by Notariat Services and verified by the services of the ADSN group110. The ADSN group thus proposed to Notariat Services "to grant it access to the new connection despite the absence of development of all functionalities, provided that it commits, before November 10, 2020, to carry out the one related to multicasting alone (a particularly important and useful development for ADNOV clients who use software)"111. Furthermore, according to the applicant, all developments requested by the ADSN group require at most one month of full-time work from a computer scientist112.</w:t>
      </w:r>
    </w:p>
    <w:p>
      <w:r>
        <w:t>134. Additionally, the ADSN group stated in the hearing that: "The severance also penalizes ADNOV. [...] It has a strong impact on our image"113. In support of this statement, it transmitted complaints from several dissatisfied clients114.</w:t>
      </w:r>
    </w:p>
    <w:p>
      <w:r>
        <w:t>135. Secondly, while the applicant has indeed alleged that the new version of the connection could contribute to its ousting from the market, it has not provided any elements to support an immediate damage. Moreover, such activation would allow Notariat Services' clients to use, from the Immonot Pro software, their advertising contracts on the CSN portal and the multicasting subscribed to with the ADSN group.</w:t>
      </w:r>
    </w:p>
    <w:p>
      <w:r>
        <w:t>136. It follows from the above that the elements in the file, at this stage, do not allow demonstrating that Notariat Services would find itself, in the short term, in a critical situation if it agreed to develop the functionality related to multicasting, a condition imposed by the ADSN group to activate the new version of the connection.</w:t>
      </w:r>
    </w:p>
    <w:p>
      <w:r>
        <w:t>137. Regarding the harm to the general economy, the relevant sector, and the interest of consumers, the applicant believes that the severance of the connection could penalize notaries broadcasting real estate advertisements, as well as sellers, buyers, landlords, and renters of real estate by preventing the completion of real estate transactions115. However, the operations affected by the severance of the connection, namely the broadcasting of advertisements on the site immobilier.notaires.fr and the multicasting from this portal, are still possible from the client area of the portal or from real estate negotiation software other than Immonot Pro. They could also be possible from the applicant's software if it developed the functionality related to multicasting.</w:t>
      </w:r>
    </w:p>
    <w:p>
      <w:r>
        <w:t>138. The applicant has not requested interim measures concerning practices other than the severance of the connection. It is therefore not necessary to examine the immediacy of their potential harm to the protected interests.</w:t>
      </w:r>
    </w:p>
    <w:p>
      <w:r>
        <w:t>3. CONCLUSION</w:t>
        <w:br/>
        <w:t>139. It follows from the above that the conditions relating to the causal link and the immediacy of the harm are not met in this case. Consequently, without the need to verify whether the condition relating to the seriousness of the harm is met, it is appropriate to reject the request for interim measures submitted by Notariat Services.</w:t>
      </w:r>
    </w:p>
    <w:p>
      <w:r>
        <w:rPr>
          <w:b/>
        </w:rPr>
        <w:t>[Pages 28–28]</w:t>
      </w:r>
    </w:p>
    <w:p>
      <w:r>
        <w:t>DECISION</w:t>
      </w:r>
    </w:p>
    <w:p>
      <w:r>
        <w:t>Article 1: The substantive examination of the referral registered under number 20/0111 F shall continue.</w:t>
      </w:r>
    </w:p>
    <w:p>
      <w:r>
        <w:t>Article 2: The request for interim measures registered under number 20/0112 M is rejected.</w:t>
      </w:r>
    </w:p>
    <w:p>
      <w:r>
        <w:t>Deliberated on the oral report of Ms. Lucile Fournereau, rapporteur, and the intervention of Mr. Thomas Piquereau, deputy general rapporteur, by Mr. Henri Piffaut, vice-president, president of the session, Mr. Savinien Grignon-Dumoulin, Mr. Jérôme Pouyet, and Mr. Christophe Strassel, members.</w:t>
      </w:r>
    </w:p>
    <w:p>
      <w:r>
        <w:t>The session secretary, The session president,</w:t>
      </w:r>
    </w:p>
    <w:p>
      <w:r>
        <w:t>Armelle Hillion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