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https://www.autoritedelaconcurrence.fr/fr/decision/relative-une-saisine-au-fond-et-une-demande-de-mesures-conservatoires-presentees-par-la</w:t>
      </w:r>
    </w:p>
    <w:p>
      <w:r>
        <w:t>Pages translated : 6</w:t>
      </w:r>
    </w:p>
    <w:p/>
    <w:p>
      <w:r>
        <w:rPr>
          <w:b/>
        </w:rPr>
        <w:t>[Pages 1–3]</w:t>
      </w:r>
    </w:p>
    <w:p>
      <w:r>
        <w:t xml:space="preserve">CONSEIL DE LA CONCURRENCE  </w:t>
        <w:br/>
        <w:t xml:space="preserve">Decision No. 00-D-32 of June 9, 2000  </w:t>
        <w:br/>
        <w:t xml:space="preserve">regarding a substantive referral and a request for interim measures  </w:t>
        <w:br/>
        <w:t xml:space="preserve">submitted by the company Concurrence  </w:t>
        <w:br/>
        <w:t xml:space="preserve">The Competition Council (Section I);  </w:t>
        <w:br/>
        <w:t xml:space="preserve">Considering the letter dated February 28, 2000, registered under number F 1214, by which the company Concurrence referred to the Competition Council practices implemented, on one hand, by the French Association for Internet Naming in Cooperation (hereinafter AFNIC) and the company Psinet France, and on the other hand, by certain companies operating Internet search assistance tools, which it considers anti-competitive;  </w:t>
        <w:br/>
        <w:t xml:space="preserve">Considering the letters registered on March 10 and 14, 2000, under numbers M 256 and M 262, by which the company Concurrence, supplementing the substantive referral No. F 1214, also requested the issuance of interim measures against AFNIC, the company Psinet France, and the companies France Télécom Multimédia Services, Objectif Net SA, Yahoo France, and Alta Vista Internet Solutions Limited;  </w:t>
        <w:br/>
        <w:t xml:space="preserve">Considering Ordinance No. 86-1243 of December 1, 1986, as amended, relating to price freedom and competition and Decree No. 86-1309 of December 29, 1986, as amended, taken for its application;  </w:t>
        <w:br/>
        <w:t xml:space="preserve">Considering the other documents in the file;  </w:t>
        <w:br/>
        <w:t xml:space="preserve">The rapporteur, the general rapporteur, the Government Commissioner, the representatives of the company Concurrence, AFNIC, and the companies Objectif Net, Yahoo France, France Télécom Multimédia Services, and Alta Vista Internet Solutions Limited heard during the session of May 24, 2000;  </w:t>
        <w:br/>
        <w:t xml:space="preserve">The company Psinet France, regularly summoned, having not made any observations;  </w:t>
        <w:br/>
        <w:t xml:space="preserve">After deliberating in the absence of the rapporteur and the general rapporteur;  </w:t>
        <w:br/>
        <w:t xml:space="preserve">Considering that the company Concurrence, which operates a business of distributing consumer electronics products, states that it plans to open a website on the Internet in collaboration with Sony France and, if applicable, with other manufacturers who wish to join its approach, in order to develop an online sales activity reserved for retail resellers to whom low prices would be granted, thanks to a commercial policy allowing group purchases, and direct delivery by the manufacturer; that the originality of this site would also rely on the dissemination of information accessible to all audiences (professionals and individuals), both on the prices thus offered to resellers and on the retail prices set by Concurrence for the same products also offered for sale in its own stores; that this information section called "competition wall" will also highlight the price discrepancies practiced by the main distributors in the sector and reveal price agreements;  </w:t>
        <w:br/>
        <w:t xml:space="preserve">Considering that the referring party claims that it is prevented from accessing the world of the Internet and conducting activities there, due to behaviors contrary to Articles 7 and 8 of the aforementioned ordinance, which it attributes to a desire to freeze the existing economic balances between the main operators in the consumer electronics sector;  </w:t>
        <w:br/>
        <w:t xml:space="preserve">Considering that, in addition to its substantive referral, the company Concurrence requests the Competition Council, pursuant to Article 12 of the ordinance of December 1, 1986, to issue the following interim measures:  </w:t>
        <w:br/>
        <w:t>"Prohibit AFNIC from preventing Concurrence from registering in the .fr domain with Concurrence.fr, Concurrence initially agreeing to go through the formalities with the company Psinet.</w:t>
      </w:r>
    </w:p>
    <w:p>
      <w:r>
        <w:t xml:space="preserve">Order Psinet to register "Concurrence.fr" on its servers.  </w:t>
        <w:br/>
        <w:t xml:space="preserve">Order the search engines Nomade.fr, Voilà.fr, Altavista.fr, Yahoo.fr, to communicate objective search criteria,  </w:t>
        <w:br/>
        <w:t xml:space="preserve">to cease misleading consumers into believing that search engines are objective or exhaustive.  </w:t>
        <w:br/>
        <w:t xml:space="preserve">Order these search engines to take all necessary measures to ensure they no longer favor sites or stores solely because they pay for advertisements (e.g., Fnac and Espace Sony).  </w:t>
        <w:br/>
        <w:t xml:space="preserve">Prohibit these engines, which present themselves as objective, from linking search results to paid advertisements, particularly by finding and/or displaying first the retailers who have paid.  </w:t>
        <w:br/>
        <w:t xml:space="preserve">Order these engines to communicate the written rules of participation in advertising.  </w:t>
        <w:br/>
        <w:t xml:space="preserve">Order the engines to list all merchant sites in an objective and neutral order (alphabetically, for example, as in a directory) that respond to queries specifying a brand and/or a category of products, or a complete product reference with its brand, and notably for: (followed by a list of brands and consumer electronics products).  </w:t>
        <w:br/>
        <w:t xml:space="preserve">For each of the following types of articles, indicate these products: (followed by a list of types of consumer electronics devices).  </w:t>
        <w:br/>
        <w:t xml:space="preserve">For each association of one of these types of products with a brand, indicate the sites selling the type of products and the brand, such as Sony televisions, Sony camcorders.  </w:t>
        <w:br/>
        <w:t xml:space="preserve">For each product designated by its brand and reference (e.g., Sony MZR), indicate the sites selling these products, as the American search engine Altavista.com does."  </w:t>
        <w:br/>
        <w:t xml:space="preserve">On the withdrawal of the request for interim measures directed against AFNIC:  </w:t>
        <w:br/>
        <w:t xml:space="preserve">Considering that by letters dated May 20 and 22, 2000, addressed to the general rapporteur at the Council, the company Concurrence indicated that it was withdrawing its request for interim measures directed against AFNIC insofar as the latter had agreed on March 24 to register the site "concurrence.fr" and that this site has indeed been open since May 16; that the terms of this partial withdrawal were confirmed in session by the applicant; that it must be acknowledged;  </w:t>
        <w:br/>
        <w:t xml:space="preserve">On the substantive referral:  </w:t>
        <w:br/>
        <w:t xml:space="preserve">1 - On the practices attributed to AFNIC and the company Psinet France:  </w:t>
        <w:br/>
        <w:t xml:space="preserve">Considering that the company Concurrence states that AFNIC, the body responsible for registering Internet sites in the national ".fr" domain, refused to grant it the allocation of the domain name "concurrence.fr" that it requested; that due to this refusal, the company Psinet France, an Internet access provider accredited by AFNIC to which it had turned, did not follow up on its registration request; that thus, AFNIC, which has a de facto monopoly on the management of the ".fr" domain, would unlawfully assume the discretionary power to prohibit an operator's access to the French Internet market; that the refusal to register the domain name desired by the company Concurrence, which corresponds to a commercial sign as well as a trademark registered with the INPI, would constitute an abuse of dominant position within the meaning of Article 8 of the ordinance of December 1, 1986; that, moreover, the negative decision opposed by AFNIC is in reality that of the economic actors who are members of this association who, by participating in a deliberation intended to preserve the interests of those among them who engage in the same commercial activities as the company Concurrence, participated in an agreement prohibited by Article 7 of the same ordinance;  </w:t>
        <w:br/>
        <w:t xml:space="preserve">Considering that the company Psinet France, informed of the present procedure by registered letter with acknowledgment of receipt, did not submit any observations;  </w:t>
        <w:br/>
        <w:t xml:space="preserve">Considering that the communication network on the Internet known as the World Wide Web comprises six general domains managed by North American organizations and 239 so-called "national" domains, managed by organizations established for this purpose within each participating country; that AFNIC thus exercises its management powers over the ".fr" domain by delegation from the Internet Assigned Numbers Authority, the central authority for Internet naming based in the United States; that the allocation of a ".fr" domain name is subject to the applicant's acceptance of the naming rules established by the AFNIC board of directors, composed, on one hand, of representatives of the ministers responsible for telecommunications, industry, and research, and on the other hand, of representatives of Internet service providers and users, based on proposals from permanent consultation committees bringing together said providers and users; that the naming charter thus developed, which contributes to the self-regulation of the Internet, and responds, in this respect, to legitimate concerns, is necessarily established according to an empirical method and evolves with the inquiries raised by registration requests;  </w:t>
        <w:br/>
        <w:t xml:space="preserve">Considering that in this regard, during the session, the general director of AFNIC reported on the principles of consultation, fairness, and pragmatism that govern the association's work;  </w:t>
        <w:br/>
        <w:t xml:space="preserve">Considering that AFNIC argues that due to its specificity, the request of the company Concurrence was submitted to the consultation of the 900 members of the association; that they did not agree that the site of the company Concurrence be registered both at the first level of the hierarchy constituted by the ".fr" domain and under the generic name of "concurrence," insofar as this name refers to a set of activities carried out by an entire category of operators, who could have been harmed by such appropriation; that, however, other domain names deemed equivalent were proposed to the applicant, namely "concurrence-sa.fr," a first-level name compliant with the company's corporate name, "concurrence.tm.fr" registered in the sub-domain ".tm.fr" specifically created for holders of a protected trademark, and finally, "concurrence.com.fr" registered in the sub-domain ".com.fr" reserved for merchant sites;  </w:t>
        <w:br/>
        <w:t xml:space="preserve">Considering that AFNIC adds that in any case, since the referral, the naming charter has been amended to take into account new developments that have allowed the allocation to the applicant of the domain name it desired; that it concludes primarily with the inadmissibility of the referral and the subsequent rejection of the interim measures;  </w:t>
        <w:br/>
        <w:t xml:space="preserve">Considering that the global dimension of the Internet network allows a user to connect to a website regardless of the location of the former, to a website and regardless of the domain on which the latter is hosted; that at least two other domains notoriously known to French and foreign Internet users, the ".com" and ".net" domains, are likely to host sites of companies of all nationalities engaged in commercial activities; that in particular the ".com" domain, - certainly managed from the United States but offering a registration procedure on the Internet -, sixty times larger than the ".fr" domain, hosts numerous companies conducting their activities on French territory;  </w:t>
        <w:br/>
        <w:t xml:space="preserve">Considering that during the session, the representative of the company Concurrence also acknowledged having initially approached the managers of this ".com" domain for the allocation of the name, but that its request for the allocation of the domain name "concurrence.com" could not be satisfied because, under the "first come, first served" rule governing the registration of sites in ".com," this name had already been allocated to another active company; that as a result of this refusal, it sought registration with AFNIC in the ".fr" domain;  </w:t>
        <w:br/>
        <w:t xml:space="preserve">Considering, therefore, that it is by no means evident that the ".fr" domain constitutes the only, or even the main access point to the markets sought by the company Concurrence; that, faced with this situation, the referral is limited to the mere allegation that AFNIC would be in a dominant position in a market, without supporting it with any probative element;  </w:t>
        <w:br/>
        <w:t xml:space="preserve">Considering that even assuming that the ".fr" domain could be considered the relevant market on which AFNIC would occupy a dominant position, it should be noted that, in view of the accession of the company Concurrence to the ".fr" domain, AFNIC proposed to it three domain names allowing it to be known under its corporate name, its commercial sign, or its trademark; that these proposals constituted alternative solutions to the name "concurrence.fr" which appear to be capable of allowing, under satisfactory conditions, potential customers access to its site;  </w:t>
        <w:br/>
        <w:t xml:space="preserve">Considering that it follows from the above that the company Concurrence does not provide any element to the debates that could suggest that the practices it reproaches AFNIC could be qualified as an abuse of dominant position within the meaning of Article 8 of the ordinance of December 1, 1986;  </w:t>
        <w:br/>
        <w:t>Considering, moreover, that the company Concurrence qualifies the negative deliberation of the members of</w:t>
      </w:r>
    </w:p>
    <w:p>
      <w:r>
        <w:rPr>
          <w:b/>
        </w:rPr>
        <w:t>[Pages 4–6]</w:t>
      </w:r>
    </w:p>
    <w:p>
      <w:r>
        <w:t xml:space="preserve">AFNIC as well as the subsequent refusal by the accredited provider, the company Psinet;  </w:t>
        <w:br/>
        <w:t xml:space="preserve">Considering that no element allows questioning the nature of the objectives pursued by AFNIC with regard to the provisions of Article 7 of the ordinance of December 1, 1986;  </w:t>
        <w:br/>
        <w:t xml:space="preserve">Considering indeed that, if this disputed deliberation - in which operators active in the same markets as the company Concurrence could participate - is likely to constitute an agreement, the illicit nature of this agreement must, by virtue of the aforementioned text, result from an object, an effect, or a potentiality of an anti-competitive effect attached to it; that in this respect the referring party does not produce any element that would contribute to establishing its existence;  </w:t>
        <w:br/>
        <w:t xml:space="preserve">Considering that the company Psinet, having only implemented the disputed decision, no element suggests that it participated in an anti-competitive agreement;  </w:t>
        <w:br/>
        <w:t xml:space="preserve">Considering, consequently, that in application of the provisions of Article 19 of the same ordinance, the referral on the merits of this first head must be declared inadmissible;  </w:t>
        <w:br/>
        <w:t xml:space="preserve">2 - On the practices attributed to directories and search engines of websites on the Internet:  </w:t>
        <w:br/>
        <w:t xml:space="preserve">Considering that the company Concurrence argues that operators offering services to assist in the search and selection of websites on the Internet significantly distort the transparency necessary for the flourishing of competition in the e-commerce sector; that indeed, users are doubly misled, on one hand, by not being informed of the selective nature of the lists of sites presented to them and the sorting criteria that defined the order in which these sites are displayed and, on the other hand, due to the manipulation of secret codes called "meta-tags" that the companies managing the directories and search engines engaged in to highlight the sites opened by certain economic agents from whom they would receive remuneration or advantage; that in particular, these manipulations would be carried out in favor of certain commercial enterprises operating in the sector of consumer electronics in which the company Concurrence conducts its activities; that smaller operators, of which Concurrence is a part, are severely harmed by these discriminations that deprive them of appearing in the position they could claim on the lists of sites displayed by the directories and search engines; that, since May 16, the date of the launch of the site "concurrence.fr", this has been the case for the company Concurrence;  </w:t>
        <w:br/>
        <w:t xml:space="preserve">Considering that the companies France Télécom Multimédia Services, Objectif Net SA, Yahoo France, and Alta Vista Internet Solutions Limited argue for their part the inadmissibility of the referral and the unfounded nature of the requests for interim measures; that they state, through distinct but consistent conclusions, that their activities - which rely either on a fully automated system (search engines) or semi-manual (directories) - consist of referencing a certain number of websites and listing them according to objective and identical criteria for all, in order to present to any user who requests it a more or less extensive selection of sites whose content appears likely to meet their expectations, as they can be deduced from the terms of their request; that, while each directory or search engine may have its own thematic ranking to facilitate searches, the user's request must at least be phrased in the form of keywords that may appear in the address of the site(s) sought, the summary of their activity, or the pages that compose them; that the meta codes or meta tags referred to by the referring party are merely the computer mark of the terms that will be retained as keywords to operate the selection of sites likely to meet the user's expectations;  </w:t>
        <w:br/>
        <w:t xml:space="preserve">Considering, for example, to cite the case of the guide Nomade.fr, that it emerges from the explanations provided that a more or less significant index is assigned to the detection of a keyword based on its location and frequency of appearance in the title, summary, or body of the text, it is the content of the site that determines, by applying these pre-established and identical parameters for all indexed sites, the place that such a site will occupy in the order of the results displayed on the screen;  </w:t>
        <w:br/>
        <w:t xml:space="preserve">Considering that the defending parties believe they exercise a guiding activity, inherently subjective to satisfy user expectations, and enjoy in this regard the right to editorial freedom which allows them to retain the selection criteria of their choice without conducting an exhaustive referencing of existing sites; that in session, they specify that they inform users on this point in the general operating conditions disseminated on their own site; that they add that in any case, the requirement for such exhaustiveness constitutes nonsense due to the considerable number and variety of websites opened across all international domains, which makes both impossible and unnecessary for the user to display a too long list of results on the screen; that, under these conditions, no anti-competitive practice could be attributed to them solely based on the conditions of exercise thus described of their profession; that no evidence is, moreover, provided by the referring party of the existence, between them or with other economic operators, of an agreement prohibited by Article 7 of the ordinance of December 1, 1986; that finally, they contest holding any dominant position in the global search engine market, primarily occupied according to them by North American guides, and argue that no abusive practice of the position they occupy in the market, whatever it may be, can be seriously attributed to them;  </w:t>
        <w:br/>
        <w:t xml:space="preserve">Considering, firstly, that the user connected to the Internet can directly access the site of their choice by entering the known or presumed address of the sought site; that the success of such an approach depends on the degree of precision of the query formulated, the audience of a site thus depending both on the notoriety of the operator and the advertising effort it makes, as well as, to a certain extent, on the wording of the chosen site name which can simplify the search;  </w:t>
        <w:br/>
        <w:t xml:space="preserve">Considering that in this regard, as noted by the defending parties, the rapid development of the Internet has led to the multiplication of press articles and specialized periodicals, directories on paper or CD-Rom offering the public more or less extensive selections of addresses of websites of all kinds, and in particular of commercial sites; that AFNIC indicates establishing a directory disseminated on the Internet under the name HarmoNic which lists the sites registered in the ".fr" domain for which it is responsible;  </w:t>
        <w:br/>
        <w:t xml:space="preserve">Considering that, under these conditions, the function of a directory or search engine on the Internet cannot be deemed indispensable to the meeting of the demand emanating from the consumer and the offer of products and services sold on the Internet;  </w:t>
        <w:br/>
        <w:t xml:space="preserve">Considering, furthermore, that the operators offering online search services are very numerous, and that the objective conditions of competition thus appear to be met;  </w:t>
        <w:br/>
        <w:t xml:space="preserve">Considering consequently that no reasoning of competition would justify that the exercise of the function of search guide on the Internet be subject to obligations concerning the referencing of all websites - assuming that such referencing is technically possible - or on the adoption of particular methods of ranking sites, very heavy obligations that would go against a freely chosen commercial policy and the economic interests of the operators concerned, guaranteeing the effective exercise of competition; that it appears on the contrary that competition between search engines would be threatened if the right to a certain specificity were contested; that while one may regret the absence of a universal directory service for the Internet, such a publication cannot, however, be imposed on directories and search engines to the detriment of the bodies managing Internet domains; that it should be noted in this regard that AFNIC indicates establishing a directory disseminated on the Internet under the name HarmoNic which lists the sites registered in the ".fr" domain for which it is responsible;  </w:t>
        <w:br/>
        <w:t xml:space="preserve">Considering secondly that directories and search engines remain subject to compliance with the provisions set forth in Articles 7 and 8 of the ordinance of December 1, 1986, but that however, in accordance with the provisions of Article 19 of said ordinance, it is up to the party referring to the Competition Council not only to argue anti-competitive practices, but also to support its claims with sufficiently probative elements to justify the initiation of an investigation;  </w:t>
        <w:br/>
        <w:t xml:space="preserve">Considering that on one hand, the applicant seems to challenge the general principles governing the operation of directories and search engines do not in themselves constitute elements likely to suggest an infringement of competition law; but considering these principles, as exposed both by the requesting party and by the defending parties, do not appear in themselves to be criticizable in light of the provisions of Articles 7 and 8 of the ordinance of December 1, 1986;  </w:t>
        <w:br/>
        <w:t xml:space="preserve">Considering that on the other hand, she generally mentions the existence of illegal practices which she attributes to a discriminatory objective without bringing to the debates the slightest objective element likely to seriously support the assertion that directories and search engines would engage in practices contrary to competition law; that she does not further specify how the facts she criticizes concretely have an object, an effect, or a potentiality of anti-competitive effect within the meaning of Articles 7 and 8 of the aforementioned ordinance;  </w:t>
        <w:br/>
        <w:t xml:space="preserve">Considering, secondly, as the company Concurrence asserts that certain sites are favored "by at least a tacit agreement, or by individually dominant positions, accepted by all, a certain practice of search engines allows these effects. This is one of the fundamental advantages of the Web that is being diverted";  </w:t>
        <w:br/>
        <w:t xml:space="preserve">But considering that, regarding operators conducting their activity in the same market, it is difficult to argue that each of them individually holds a dominant position unless it were a collective dominant position, which is not alleged;  </w:t>
        <w:br/>
        <w:t xml:space="preserve">Considering, thirdly, that to challenge the insertion in websites of the use of computer codes called "meta-tags", whose role is to confer a distinctive mark to certain terms contained in the sites allowing users to find these sites based on the keywords selected for their search, the referring company argues that "the reading of competing sites for the hidden pages shows that it is incomprehensible for a normal reader, and what manipulations can be operated by those who know the rules";  </w:t>
        <w:br/>
        <w:t xml:space="preserve">But considering, first, that concerning the allegation of an agreement formulated, for any element likely to be subject to material observation, the company Concurrence, claiming to be able to draw from the searches conducted on the various directories and search engines the conclusion that the search results are falsified or oriented in order to favor a particular economic agent, nevertheless acknowledges in its writings that according to the service queried, these searches have yielded different results; that the referring party merely indicates that the order of appearance of company names "on the web", of which it produces some examples, varies not only according to the keywords used to conduct the search but also according to the search engine chosen, and asserts the existence of practices that it attributes to a discriminatory objective, without providing to the debates any element likely to support the assertion that the companies managing directories and search engines would engage in practices contrary to competition law; that the diversity it invokes cannot in itself suggest the existence of an agreement;  </w:t>
        <w:br/>
        <w:t xml:space="preserve">Considering that it follows from the above that in application of the provisions of Article 19 of the ordinance of December 1, 1986, the referral on the merits of this second head, lacking sufficient supporting elements, must also be declared inadmissible;  </w:t>
        <w:br/>
        <w:t xml:space="preserve">On the request for interim measures:  </w:t>
        <w:br/>
        <w:t xml:space="preserve">Considering that the referral on the merits recorded under number F 1214 being declared inadmissible, the requests for interim measures that are accessory to it, and which have not been withdrawn by the applicant must be rejected,  </w:t>
        <w:br/>
        <w:t xml:space="preserve">DECIDES:  </w:t>
        <w:br/>
        <w:t xml:space="preserve">Article 1 - The withdrawal by the company Concurrence of the request for interim measures against AFNIC is acknowledged.  </w:t>
        <w:br/>
        <w:t xml:space="preserve">Article 2 - The referral recorded under number F 1214 is declared inadmissible.  </w:t>
        <w:br/>
        <w:t xml:space="preserve">Article 3 - The requests for interim measures recorded under numbers M 256 and M 262 are rejected.  </w:t>
        <w:br/>
        <w:t xml:space="preserve">Article 4 - The withdrawal by the company Concurrence of the request for interim measures against AFNIC is acknowledged.  </w:t>
        <w:br/>
        <w:t xml:space="preserve">Deliberated, on the oral report of Ms. Rocheteau-Weber, by Mr. Cortesse, vice-president, presiding over the session, Ms. Mouillard, Messrs. Bargue, Bidaud, and Piot, members.  </w:t>
        <w:br/>
        <w:t xml:space="preserve">The session secretary, The vice-president,  </w:t>
        <w:br/>
        <w:t xml:space="preserve">presiding over the session...,  </w:t>
        <w:br/>
        <w:t xml:space="preserve">Sylvie Grando Pierre Cortesse..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