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https://www.autoritedelaconcurrence.fr/fr/decision/relative-une-saisine-concernant-laffermage-de-la-distribution-deau-et-de-lassainissement</w:t>
      </w:r>
    </w:p>
    <w:p>
      <w:r>
        <w:t>Pages translated : 7</w:t>
      </w:r>
    </w:p>
    <w:p/>
    <w:p>
      <w:r>
        <w:rPr>
          <w:b/>
        </w:rPr>
        <w:t>[Pages 1–3]</w:t>
      </w:r>
    </w:p>
    <w:p>
      <w:r>
        <w:t xml:space="preserve">FRENCH REPUBLIC  </w:t>
        <w:br/>
        <w:t xml:space="preserve">Decision No. 08-D-24 of October 22, 2008  </w:t>
        <w:br/>
        <w:t xml:space="preserve">regarding a referral concerning the lease of water distribution and sanitation in Saint-Jean-d’Angély  </w:t>
        <w:br/>
        <w:t xml:space="preserve">The Competition Council (section IV),  </w:t>
        <w:br/>
        <w:t xml:space="preserve">Having regard to the letter registered on November 26, 2007, under number 07/0082 F, by which the Nantaise des eaux company referred to the Competition Council practices implemented by the company SAUR France in the context of the awarding of the lease for the distribution of drinking water and sanitation in Saint-Jean-d’Angély;  </w:t>
        <w:br/>
        <w:t xml:space="preserve">Having regard to Book IV of the Commercial Code relating to price freedom and competition;  </w:t>
        <w:br/>
        <w:t xml:space="preserve">Having regard to the observations presented by the Nantaise des eaux company and by the Government Commissioner;  </w:t>
        <w:br/>
        <w:t xml:space="preserve">Having regard to the other documents in the file;  </w:t>
        <w:br/>
        <w:t xml:space="preserve">The rapporteur, the deputy general rapporteur, the Government Commissioner, and the representative of the Nantaise des eaux company heard during the session of September 23, 2008;  </w:t>
        <w:br/>
        <w:t>Adopts the following decision:</w:t>
      </w:r>
    </w:p>
    <w:p>
      <w:r>
        <w:t xml:space="preserve">I. Findings  </w:t>
        <w:br/>
        <w:t xml:space="preserve">A. THE REFERRAL  </w:t>
        <w:br/>
        <w:t xml:space="preserve">1. The Nantaise des eaux company reports to the Competition Council an abuse of dominant position allegedly committed by the company SAUR France (hereinafter "SAUR") during the awarding, in 2004, of the delegation by lease of the distribution of drinking water and sanitation in the municipality of Saint-Jean-d’Angély (department of Charente-Maritime).  </w:t>
        <w:br/>
        <w:t xml:space="preserve">B. THE SECTOR AND THE PARTIES  </w:t>
        <w:br/>
        <w:t xml:space="preserve">1. THE SECTOR  </w:t>
        <w:br/>
        <w:t xml:space="preserve">2. In its opinion No. 00-A-12 of May 31, 2000, the Competition Council described the situation in the water supply and distribution services market as follows: "In these markets, public authorities are in the position of demanders: they seek a service provider who will deliver water to the final consumers. The market is primarily shared among three groups:  </w:t>
        <w:br/>
        <w:t xml:space="preserve">• Vivendi (Compagnie générale des eaux, [now Veolia water]): 51% + 5% (share of the company in joint subsidiaries) = 56%.  </w:t>
        <w:br/>
        <w:t xml:space="preserve">• Suez Lyonnaise des eaux (hereinafter Lyonnaise des eaux): 24% + 5% (share of the company in joint subsidiaries) = 29%.  </w:t>
        <w:br/>
        <w:t xml:space="preserve">• SAUR (Bouygues group): 13%.  </w:t>
        <w:br/>
        <w:t xml:space="preserve">About ten companies, representing an overall share of 2%, are also present in the market.  </w:t>
        <w:br/>
        <w:t xml:space="preserve">Such a structure is typical of a highly concentrated market. The Hirschman Herfindahl index, whose value is equal to the sum of the squares of the market shares, is equal to 4250; it is accepted that beyond 2000, the index expresses a presumption of a particularly concentrated structure that should lead competition authorities to particular vigilance.  </w:t>
        <w:br/>
        <w:t xml:space="preserve">Moreover, since SAUR seems to concentrate its efforts on municipalities with fewer than 100,000 inhabitants (there are rare exceptions to this observation), only Vivendi and Lyonnaise des eaux are likely to respond to calls for tenders for large cities: thus, the concentration of supply is considerable for these latter.  </w:t>
        <w:br/>
        <w:t>This non-competitive structure is the result of successive concentration operations; it is exacerbated by the creation of joint subsidiaries in certain geographical areas and by the weakness of competition at the expiration of contracts."</w:t>
      </w:r>
    </w:p>
    <w:p>
      <w:r>
        <w:t xml:space="preserve">3. In 2004, the year of the reported practices, the situation did not significantly change.  </w:t>
        <w:br/>
        <w:t xml:space="preserve">2. SAUR  </w:t>
        <w:br/>
        <w:t xml:space="preserve">4. SAUR specializes in water-related professions: production, treatment, distribution, and management of water and sanitation services, as well as the treatment and disposal of purification by-products.  </w:t>
        <w:br/>
        <w:t xml:space="preserve">5. Organized around six regional directorates in mainland France and subsidiaries in Martinique, Guadeloupe, and Réunion, the company also develops complementary services to the water cycle, such as the installation and rehabilitation of networks. SAUR operates in nearly 7,000 municipalities, serving 5.5 million customers, with a turnover at the time of the events approaching 900 million euros. It employs several thousand people.  </w:t>
        <w:br/>
        <w:t xml:space="preserve">6. The company left the Bouygues group in 2006 and currently has four shareholders: the Caisse des dépôts et consignations (38%), Séché environnement (33%), Axa (17%), and an investment fund (12%), the latter having a buyout option for the entire capital.  </w:t>
        <w:br/>
        <w:t xml:space="preserve">3. THE NANTAIS DES EAUX SERVICES COMPANY  </w:t>
        <w:br/>
        <w:t xml:space="preserve">7. The Nantaise des eaux services company is specialized in the management of drinking water and sanitation. Its workforce is approximately 200 people with a turnover of around 10 million euros at the time of the events.  </w:t>
        <w:br/>
        <w:t xml:space="preserve">8. It has a strong local presence grouped into three regional directorates: West, Ile-de-France, and Southeast.  </w:t>
        <w:br/>
        <w:t xml:space="preserve">9. In the vast majority of cases, it performs its services under lease contracts. In 2004, it received, as an asset contribution, the business of the SOAF environnement company (hereinafter "SOAF").  </w:t>
        <w:br/>
        <w:t xml:space="preserve">C. THE PRACTICES  </w:t>
        <w:br/>
        <w:t xml:space="preserve">10. By deliberation of March 27, 2003, the municipal council of Saint-Jean-d’Angély decided to proceed with two separate calls for tenders for the lease of water distribution and sanitation services for a duration of 12 years. After a call for applications launched on September 12, 2003, and the receipt of several offers from the ten companies admitted to compete, the municipality decided on May 11, 2004, to continue negotiations with SAUR, the outgoing delegate and holder of these contracts for 20 years, and with SOAF.  </w:t>
        <w:br/>
        <w:t>11. On June 8 and June 11, 2004, SOAF and SAUR each submitted a first offer. After consultations that took place on July 28, both companies submitted new proposals on August 3 and August 13, respectively. SOAF granted a discount on its overall offer of 4.45%, while SAUR reduced its offer by 15% for the drinking water contract and by 3% for the sanitation contract. The latter specified that, since most of the costs had been calculated with great precision in the first offer, it was not possible to reduce them again and that the effort would have to</w:t>
      </w:r>
    </w:p>
    <w:p>
      <w:r>
        <w:rPr>
          <w:b/>
        </w:rPr>
        <w:t>[Pages 4–6]</w:t>
      </w:r>
    </w:p>
    <w:p>
      <w:r>
        <w:t xml:space="preserve">communes plus élevé.  </w:t>
        <w:br/>
        <w:t xml:space="preserve">30. En conséquence, la Nantaise des eaux ne démontre pas que la SAUR détient une position dominante sur le marché de l'eau et de l'assainissement en Charente-Maritime, ni qu'elle a abusé d'une telle position dans le cadre des contrats d'affermage de la distribution d'eau et de l'assainissement de la commune de Saint-Jean-d’Angély.  </w:t>
        <w:br/>
        <w:t xml:space="preserve">31. Par ailleurs, la Nantaise des eaux ne fournit pas d'éléments suffisants pour établir un lien entre la position de la SAUR sur le marché de l'eau et de l'assainissement et un comportement anticoncurrentiel sur le marché en question.  </w:t>
        <w:br/>
        <w:t xml:space="preserve">32. En conséquence, le Conseil de la concurrence, après avoir examiné les éléments du dossier, considère que la saisine de la Nantaise des eaux ne peut être retenue et décide de la rejeter.  </w:t>
        <w:br/>
        <w:t xml:space="preserve">33. Il est donc décidé de ne pas donner suite à la demande de la Nantaise des eaux.  </w:t>
        <w:br/>
        <w:t>34. Le présent avis sera notifié aux parties et publié au Bulletin officiel du Conseil de la concurrence.</w:t>
      </w:r>
    </w:p>
    <w:p>
      <w:r>
        <w:rPr>
          <w:b/>
        </w:rPr>
        <w:t>[Pages 7–7]</w:t>
      </w:r>
    </w:p>
    <w:p>
      <w:r>
        <w:t xml:space="preserve">contracts more significant than those it itself holds. However, the fact of benefiting from economies of scale compared to a competitor is not sufficient to characterize a dominant position.  </w:t>
        <w:br/>
        <w:t xml:space="preserve">30. The referral does not provide elements allowing for the consideration that SAUR holds a dominant position and that it could have abused it within the meaning of Article L. 420-2 of the Commercial Code, it is therefore appropriate to apply Article L. 462-8, paragraph 2 of the Commercial Code and to reject the referral for lack of evidentiary elements.  </w:t>
        <w:br/>
        <w:t xml:space="preserve">DECISION  </w:t>
        <w:br/>
        <w:t xml:space="preserve">Sole Article: The referral from the Nantaise des eaux company is rejected.  </w:t>
        <w:br/>
        <w:t xml:space="preserve">Deliberated on the oral report of Mr. Grandval, by Mrs. Aubert, Vice-President, Chair of the session, Mrs. Béhar-Touchais and Mader-Saussaye, Mr. Combe, Flichy, Piot and Ripotot, members.  </w:t>
        <w:br/>
        <w:t xml:space="preserve">The session secretary, The Vice-President,  </w:t>
        <w:br/>
        <w:t xml:space="preserve">Marie-Anselme Lienafa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