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https://www.autoritedelaconcurrence.fr/fr/decision/relative-une-saisine-dans-le-secteur-de-lelectrification-rurale-et-des-reseaux-de</w:t>
      </w:r>
    </w:p>
    <w:p>
      <w:r>
        <w:t>Pages translated : 1</w:t>
      </w:r>
    </w:p>
    <w:p/>
    <w:p>
      <w:r>
        <w:rPr>
          <w:b/>
        </w:rPr>
        <w:t>[Pages 1–1]</w:t>
      </w:r>
    </w:p>
    <w:p>
      <w:r>
        <w:t xml:space="preserve">FRENCH REPUBLIC  </w:t>
        <w:br/>
        <w:t xml:space="preserve">Decision No. 95-D-40 of June 6, 1995  </w:t>
        <w:br/>
        <w:t xml:space="preserve">regarding a referral in the sector of rural electrification and electricity transmission networks in the Rhône-Alpes region  </w:t>
        <w:br/>
        <w:t xml:space="preserve">The Competition Council (Section I),  </w:t>
        <w:br/>
        <w:t xml:space="preserve">Having regard to the decision dated September 4, 1990, by which the Competition Council decided to initiate proceedings on its own motion concerning the state of competition in the market for rural electrification and electricity transmission networks in the Rhône-Alpes region;  </w:t>
        <w:br/>
        <w:t xml:space="preserve">Having regard to Ordinance No. 86-1243 of December 1, 1986, as amended, relating to the freedom of prices and competition, and Decree No. 86-1309 of December 29, 1986, as amended, adopted for its application;  </w:t>
        <w:br/>
        <w:t xml:space="preserve">The rapporteur, the general rapporteur, and the Government Commissioner having been heard;  </w:t>
        <w:br/>
        <w:t xml:space="preserve">Considering that, in the circumstances of the case, there is no need to continue the procedure,  </w:t>
        <w:br/>
        <w:t xml:space="preserve">Decides:  </w:t>
        <w:br/>
        <w:t xml:space="preserve">Sole Article. - File F 345 is closed.  </w:t>
        <w:br/>
        <w:t xml:space="preserve">Deliberated, on the oral report of Mr. Jean-René Bourhis, by Mr. Cortesse, Vice-President, presiding over the session, Mrs. Hagelsteen, Messrs. Marleix and Thiolon, members.  </w:t>
        <w:b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