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https://www.autoritedelaconcurrence.fr/fr/decision/relative-une-saisine-daudace-et-strategies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COUNCIL OF COMPETITION</w:t>
        <w:br/>
        <w:t>Decision No. 00-D-91 of March 28, 2001</w:t>
        <w:br/>
        <w:t>concerning a referral by Audace et Stratégies</w:t>
        <w:br/>
        <w:t>The Competition Council (standing committee),</w:t>
        <w:br/>
        <w:t>Having regard to the letter registered on April 5, 1995, under numbers M 161 and F 752, by which Mr. Dominique André,</w:t>
        <w:br/>
        <w:t>operating under the personal name of the agency Audace et Stratégies, referred the Competition Council to practices</w:t>
        <w:br/>
        <w:t>implemented by the Office d’Annonces;</w:t>
        <w:br/>
        <w:t>Having regard to Book IV of the Commercial Code and Decree No. 86-1309 of December 29, 1986, as amended, adopted for</w:t>
        <w:br/>
        <w:t>the application of the ordinance of December 1, 1986;</w:t>
        <w:br/>
        <w:t>Having regard to Decision No. 95-MC-08 of May 31, 1995;</w:t>
        <w:br/>
        <w:t>Having regard to the letter of December 13, 2000, by which Mr. Jean-Pierre Servel informed the Council of the death of</w:t>
        <w:br/>
        <w:t>Mr. Dominique André;</w:t>
        <w:br/>
        <w:t>Having regard to the other documents in the file;</w:t>
        <w:br/>
        <w:t>The rapporteur, the general rapporteur and the Government Commissioner heard during the session of</w:t>
        <w:br/>
        <w:t>December 20, 2000;</w:t>
        <w:br/>
        <w:t>Considering that the Council was referred to by Mr. Dominique André, operating under the personal name of the agency</w:t>
        <w:br/>
        <w:t>Audace et Stratégies; that Mr. Jean-Pierre Servel informed the Council, by letter of December 13, 2000, of the</w:t>
        <w:br/>
        <w:t>death of Mr. Dominique André;</w:t>
        <w:br/>
        <w:t>Considering, on the one hand, that the agency Audace et Stratégies ceased its activities during the year 1995 and</w:t>
        <w:br/>
        <w:t>that the operation was not resumed after the death of Mr. Dominique André; that, on the other hand, the action</w:t>
        <w:br/>
        <w:t>before the Competition Council is not a patrimonial action; that thus, the death of Mr. Dominique</w:t>
        <w:br/>
        <w:t>André has closed the procedure before the Council; that it is therefore appropriate to classify the file,</w:t>
        <w:br/>
        <w:t>DECIDES:</w:t>
        <w:br/>
        <w:t>Sole Article - The file registered under number F 752 is classified.</w:t>
        <w:br/>
        <w:t>Deliberated, on the oral report of Ms. Mouy, by Ms. Hagelsteen, president, Mr. Cortesse, vice-president, and</w:t>
        <w:br/>
        <w:t>Mr. Ripotot, member.</w:t>
      </w:r>
    </w:p>
    <w:p>
      <w:r>
        <w:t>The session secretary, The president,</w:t>
        <w:br/>
        <w:t>Patricia Perrin Marie-Dominique Hagelsteen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