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https://www.autoritedelaconcurrence.fr/fr/decision/relative-une-saisine-de-la-federation-nationale-des-syndicats-dagents-generaux-dassurances</w:t>
      </w:r>
    </w:p>
    <w:p>
      <w:r>
        <w:t>Pages translated : 1</w:t>
      </w:r>
    </w:p>
    <w:p/>
    <w:p>
      <w:r>
        <w:rPr>
          <w:b/>
        </w:rPr>
        <w:t>[Pages 1–1]</w:t>
      </w:r>
    </w:p>
    <w:p>
      <w:r>
        <w:t xml:space="preserve">FRENCH REPUBLIC  </w:t>
        <w:br/>
        <w:t xml:space="preserve">Decision No. 96-D-19 of March 26, 1996  </w:t>
        <w:br/>
        <w:t xml:space="preserve">concerning a referral by the National Federation of General Insurance Agents' Unions (F.N.S.A.G.A.)  </w:t>
        <w:br/>
        <w:t xml:space="preserve">The Competition Council (Section III),  </w:t>
        <w:br/>
        <w:t xml:space="preserve">Having regard to the letter registered on November 19, 1991, under number F 467, by which the National Federation of General Insurance Agents' Unions referred to the Competition Council practices implemented by the National Chamber of Judicial Officers, the insurance company Uni Europe, as well as the insurance broker Pao Unicam in the marketing of multi-risk insurance for judicial officers' practices;  </w:t>
        <w:br/>
        <w:t xml:space="preserve">Having regard to Ordinance No. 86-1243 of December 1, 1986, as amended, relating to the freedom of prices and competition and Decree No. 86-1309 of December 29, 1986, as amended, taken for its application;  </w:t>
        <w:br/>
        <w:t xml:space="preserve">Having regard to the letter from the National Federation of General Insurance Agents' Unions, registered on February 2, 1996;  </w:t>
        <w:br/>
        <w:t xml:space="preserve">Having regard to the other documents in the file;  </w:t>
        <w:br/>
        <w:t xml:space="preserve">The rapporteur, the general rapporteur, and the Government Commissioner heard;  </w:t>
        <w:br/>
        <w:t xml:space="preserve">Considering that, by letter registered on February 2, 1996, the National Federation of General Insurance Agents' Unions declared its withdrawal of the referral;  </w:t>
        <w:br/>
        <w:t xml:space="preserve">Considering that there is no need for the Council to take up the matter ex officio,  </w:t>
        <w:br/>
        <w:t xml:space="preserve">Decides:  </w:t>
        <w:br/>
        <w:t xml:space="preserve">Sole Article. - The file registered under number F 467 is closed.  </w:t>
        <w:br/>
        <w:t xml:space="preserve">Deliberated, on the oral report of Mr. Bernard Lavergne, by Mr. Barbeau, President, Mr. Cortesse, Vice-President, Messrs. Robin, Rocca, Sloan, and Thiolon,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