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https://www.autoritedelaconcurrence.fr/fr/decision/relative-une-saisine-de-la-sarl-les-oliviers</w:t>
      </w:r>
    </w:p>
    <w:p>
      <w:r>
        <w:t>Pages translated : 9</w:t>
      </w:r>
    </w:p>
    <w:p/>
    <w:p>
      <w:r>
        <w:rPr>
          <w:b/>
        </w:rPr>
        <w:t>[Pages 1–3]</w:t>
      </w:r>
    </w:p>
    <w:p>
      <w:r>
        <w:t>FRENCH REPUBLIC</w:t>
        <w:br/>
        <w:t>Decision No. 05-D-05 of February 18, 2005</w:t>
        <w:br/>
        <w:t>regarding a referral from SARL Les Oliviers</w:t>
        <w:br/>
        <w:t>The Competition Council (permanent commission),</w:t>
        <w:br/>
        <w:t>Having regard to the letter registered on February 22, 2001, under number F 1335, by which SARL Les Oliviers referred to the Competition Council practices implemented by the municipality of Saint-Etienne, the municipal social action center, and the mixed economy company of the city of Saint-Etienne in the sector of long-term accommodation for dependent elderly persons;</w:t>
        <w:br/>
        <w:t>Having regard to Book IV of the Commercial Code relating to price freedom and competition and Decree No. 2002-689 of April 30, 2002, setting its conditions of application;</w:t>
        <w:br/>
        <w:t>Having regard to the observations presented by SARL Les Oliviers and by the government commissioner;</w:t>
        <w:br/>
        <w:t>Having regard to the other documents in the file;</w:t>
        <w:br/>
        <w:t>The reporting member, the general reporting member, the government commissioner, and the representative of SARL Les Oliviers, heard during the session of January 26, 2005;</w:t>
        <w:br/>
        <w:t>Adopts the following decision:</w:t>
      </w:r>
    </w:p>
    <w:p>
      <w:r>
        <w:t>I. Findings</w:t>
        <w:br/>
        <w:t>1. SARL Les Oliviers, based in Bras (83140), operated in Saint-Etienne, from 1997 to 2001, a retirement home named l’Hermitage de Saint-Etienne. This company claims that the municipality of Saint-Etienne, through its municipal social action center (CCAS) and a mixed economy company, SAIEM (Société Anonyme Immobilière d’Économie Mixte), implements anti-competitive practices in the market for accommodation for dependent or semi-dependent elderly persons, which led to its restructuring and then to its judicial liquidation. It explains that, through SAIEM, the municipality rents it premises at a high price and that it also subsidizes the CCAS, which can thus offer competing services at lower prices.</w:t>
      </w:r>
    </w:p>
    <w:p>
      <w:r>
        <w:t>A. THE SECTOR OF ACCOMMODATION FOR THE ELDERLY</w:t>
        <w:br/>
        <w:t>2. The system relating to social and medico-social establishments and services was established by Law No. 75-535 of June 30, 1975, which has been amended numerous times and codified with the adoption, on December 21, 2000, of the Code of Social Action and Families. This system was revised by Law No. 2002-2 of January 2, 2002. SARL Les Oliviers, having managed the retirement home l’Hermitage from 1997 to 2001, will have its situation examined under the old provisions applicable before the law of January 2, 2002.</w:t>
        <w:br/>
        <w:t>3. The creation of private establishments providing accommodation for the elderly is subject to administrative authorization concerning their creation, extension, or transformation in order to ensure that the proposed facility meets the required technical standards, responds to the quantitative and qualitative needs of the population, and presents an operating cost that is not disproportionate to the service provided or the costs of establishments and services providing comparable services. This authorization is issued by the prefect and the president of the general council after the opinion of the regional committee for health and social organization, when the services provided by these establishments are likely to be covered by health insurance and departmental social assistance.</w:t>
        <w:br/>
        <w:t>4. These establishments may also accommodate elderly persons meeting the dependency conditions mentioned in the first paragraph of Article 2 of the Law of January 24, 1997, aimed at better responding to the needs of elderly persons through the establishment of a specific dependency benefit, provided that a multi-year agreement is made with the president of the general council and the competent authority for health insurance defining the operating conditions of the establishment both financially and in terms of the quality of care for persons and services.</w:t>
        <w:br/>
        <w:t>5. The authorization for opening or its renewal constitutes, unless otherwise stated, approval to receive beneficiaries of social assistance or authorization to provide services covered by the State or social security organizations. This approval for departmental social assistance is not automatic. It may be refused in cases of excessive costs, and the same applies to the authorization to provide services covered by the State or social security organizations.</w:t>
        <w:br/>
        <w:t>6. Local public establishments and non-personalized services under public authorities are authorized to receive beneficiaries of social assistance or authorized to provide reimbursable care to insured persons under the same conditions as private establishments.</w:t>
        <w:br/>
        <w:t>7. The pricing of services provided by establishments and social services authorized to receive beneficiaries of departmental social assistance is determined each year by the president of the general council, who thus sets the daily rate of the establishment. The prefect determines the costs of care provided in the establishments on a flat-rate basis. Regarding the specific dependency benefit, the pricing is determined by the president of the general council after the opinion of the competent authority for health insurance.</w:t>
        <w:br/>
        <w:t>8. The rates are set in view of the establishment's budget, which is subject to control by the pricing authority. Thus, acquisitions, disposals, exchanges of real estate and their allocation, the conditions of leases longer than eighteen years, loans, programs, as well as construction, major repairs, or demolition projects, changes in the staff roster, annual forecasts of operating expenses and revenues and their revision, attributable, within the establishment's or service's budget, to each of the services covered by the department, the State, or social security organizations, the acceptance of donations and legacies are submitted for approval to the president of the general council or the representative of the State. Revenues and expenses from funding other than those indicated above are recorded in a separate account. The pricing authority may increase the revenue and expense forecasts that it considers insufficient or remove or reduce the expense forecasts if it deems them unjustified or excessive.</w:t>
        <w:br/>
        <w:t>9. The accommodation rates of the establishments set by the president of the general council balance the operating costs for the accommodation part. The daily rate is obtained by deducting various revenues from the amount of proposed charges, the result being then divided by the number of projected days. This daily rate is billed to the residents. Persons with insufficient income may apply for departmental social assistance and, if accepted, the department will pay the accommodation rate.</w:t>
        <w:br/>
        <w:t>10. For establishments not authorized for departmental social assistance, nor contracted under personalized housing assistance, the accommodation price is freely set with the resident in a contract that specifies the price of each service offered by the establishment. The prices then vary within the limit of a percentage set each year by order of the minister responsible for the economy and finance, taking into account the evolution of construction costs, food products, and services.</w:t>
      </w:r>
    </w:p>
    <w:p>
      <w:r>
        <w:t>B. THE DENOUNCED PRACTICES</w:t>
        <w:br/>
        <w:t>1. THE AMOUNT OF RENT FOR THE ACCOMMODATION FOR DEPENDENT ELDERLY PERSONS "L’HERMITAGE DE SAINT-ÉTIENNE"</w:t>
        <w:br/>
        <w:t>11. The building where the retirement home l’Hermitage is located previously housed a hotel accommodating elderly persons managed by SARL Les Alizés, which had rented the premises since 1989 from EURL Logal. EURL Logal had as its sole partner the mixed economy company of the municipality of Saint-Etienne and was chaired by Mr. X..., deputy mayor of Saint-Etienne. On May 11, 1994, a new lease was concluded between the parties for a duration of nine years running from May 1, 1994, to April 30, 2003, for an annual commercial rent of 283,320.71 euros including tax (1,858,462 francs including tax), or 20,025.33 euros including tax monthly (131,357.54 francs including tax).</w:t>
        <w:br/>
        <w:t>12. Mr. Y..., now amicable liquidator of SARL Les Oliviers, was the founder of the Médica France group, which included thirty retirement homes named l’Hermitage. In 1995, SARL l’Hermitage de Saint-Etienne, of which he was the manager, took over the business operated by Les Alizés Saint-Etienne with a view to making it a reception home for dependent elderly persons with 80 beds, including 40 medical care beds and 10 day care places. After an unfavorable opinion from the regional committee for health and social organization, the prefect of the Loire and the president of the general council of the Loire rejected this request for opening by order of July 17, 1996, on the grounds that the capacity of 80 beds was too large in relation to the surface area of the rooms and because the level of costs was too high for residents, local authorities, and health insurance. SA Médica-France ultimately obtained the opening authorization by order of October 8, 1997.</w:t>
      </w:r>
    </w:p>
    <w:p>
      <w:r>
        <w:rPr>
          <w:b/>
        </w:rPr>
        <w:t>[Pages 4–6]</w:t>
      </w:r>
    </w:p>
    <w:p>
      <w:r>
        <w:t>du président du conseil général et du préfet de la Loire, mais seulement pour 68 lits dont 40 en section de cure médicale. Article 3 of this order states that this authorization does not constitute approval for departmental social assistance. Furthermore, the CRAM Rhône-Alpes having issued an unfavorable opinion for the 40 medical care beds, these were granted a principle authorization without funding by health insurance. Finally, by order of February 26, 1998, the mayor of Saint-Etienne authorized the director, Mrs. Z..., to open this establishment following a favorable opinion from the municipal safety commission.</w:t>
      </w:r>
    </w:p>
    <w:p>
      <w:r>
        <w:t>13. In the meantime, SA Médica France absorbed SARL L'Hermitage de Saint-Etienne and notified this merger absorption to the lessor on January 14, 1997. Mr. Y... sold the Médica France group in 1999 to the Caisse des Dépôts et Consignation, after having transferred the business assets of l'Hermitage to the general partnership (SNC) Les Oliviers, with himself as manager, retaining the trade name "Hermitage de Saint-Etienne." It is expressly stipulated in the transfer deed of June 30, 1997, served on August 12, 1997, to EURL Logal, that under the commercial lease of May 11, 1994, SNC Les Oliviers succeeds to the rights and obligations of Médica France. The president of the general council of the Loire acknowledged this management transfer by order of April 1, 1998. SNC Les Oliviers was transformed into a SARL in 1999.</w:t>
      </w:r>
    </w:p>
    <w:p>
      <w:r>
        <w:t>14. A dispute arose simultaneously between SARL l'Hermitage and its lessor, leading to the recovery and then the judicial liquidation of SARL Les Oliviers. EURL Logal opposed, in February 1996, the proposed extension of activity on the grounds that the premises did not necessarily meet the appropriate standards for this type of activity. It did not carry out the work to bring the building into compliance that the parties had agreed upon in November 1995 before the notification of the extension project. SARL l'Hermitage de Saint-Etienne ceased paying rent starting in May 1996, and a first payment order was sent to it on August 28, 1996. It committed, by agreement protocol of October 7, 1996, to settle its arrears of 633,668.96 francs and, once the work was completed, to sign a new commercial lease with EURL Logal, the amount of which was increased by 800,000 francs corresponding to part of the cost of the work, with repayment spread over 14 years corresponding to a surcharge of 47,400 francs per year, or a monthly rent of 179,091.56 francs including tax. As the rents were no longer paid starting in July 1997, a new payment order was issued to SARL Les Oliviers on October 16, 1997, for an amount of 480,386.91 francs, which was regularized one month later.</w:t>
      </w:r>
    </w:p>
    <w:p>
      <w:r>
        <w:t>15. As of January 1, 1998, EURL Logal was absorbed by SAIEM de Saint-Etienne with Mr. X... as president. SARL Les Oliviers having again ceased paying its rents, a new payment order was issued to it on February 8, 2000, for a sum of 686,092.39 francs. By interim order of April 5, 2000, SARL Les Oliviers was ordered to pay the sum of 1,203,372.38 francs for rent arrears, but as of July 3, 2000, no regularization had occurred while the company continued to occupy the premises and operate the business. By judgment of September 5, 2000, the commercial court of Brignolles acknowledged the state of cessation of payments of the SARL and opened a judicial recovery procedure. The SARL continued its activity, submitted a recovery plan project by way of continuation, and a plan project by way of transfer. By judgment of November 6, 2001, the commercial court of Brignolles accepted the transfer offer proposed by the ORPEA group. By order of the prefect of the Loire of November 21, 2001, the retirement home l'Hermitage obtained the medicalization of its total capacity of 68 beds, but without authorization to provide care to social security beneficiaries, and a tripartite agreement was signed on January 1, 2002. By order of September 23, 2002, the prefect of the Loire and the president of the general council of the Loire confirmed the transfer of management in favor of the ORPEA group. By judgment of December 12, 2002, Mr. Y... was appointed as amicable liquidator of SARL Les Oliviers.</w:t>
      </w:r>
    </w:p>
    <w:p>
      <w:r>
        <w:t>16. SARL Les Oliviers explains that it ceased paying the rents due to the refusal of SAIEM to revise the amount of the rent resulting from the lease of May 11, 1994.</w:t>
      </w:r>
    </w:p>
    <w:p>
      <w:r>
        <w:t>2. THE GRANTING BY THE CITY OF SAINT-ETIENNE OF A SUBSIDY TO THE RESIDENCES FOR ELDERLY PEOPLE MANAGED BY THE CCAS</w:t>
      </w:r>
    </w:p>
    <w:p>
      <w:r>
        <w:t>17. Under Article 19 of the law of January 30, 1975, the non-personalized services of public law entities welcoming elderly people were to be established as public establishments or attached to a public establishment of the same nature by July 31, 1996. In application of these provisions, the municipality of Saint-Etienne decided to entrust the management of the fifteen residences for elderly people that it previously managed directly to the CCAS. This mission falls within the responsibilities of the CCAS, since according to Article L. 123-5 of the new Code of Social Action and Families, the communal social action center, which has the status of a public establishment, can create and manage non-personalized services for the social and medico-social establishments and services mentioned in Article L. 312-1 of this code, which aims in its 6° at establishments or services that welcome elderly people.</w:t>
      </w:r>
    </w:p>
    <w:p>
      <w:r>
        <w:t>18. An agreement of September 8, 1997, defined the rights and obligations between the city and the CCAS for the provision of municipal personnel, the control of objectives, financial and accounting management controls by the city, and the provision of assets. The CCAS budget includes an annex budget for the residences for elderly people, and it is provided that the subsidy paid by the city to the CCAS consists of two distinct parts, one intended for financing the social activities of the CCAS, the other intended to balance the annex budget. The municipal services that were previously managers intervene as service providers to the CCAS for accounting, contract management, and litigation.</w:t>
      </w:r>
    </w:p>
    <w:p>
      <w:r>
        <w:t>19. Another agreement of May 14, 1998, specified the modalities of this management transfer. Article 3 stipulates that the city, which covers the deficit, retains control of the service and must obtain from the CCAS any necessary information to exercise its rights and obligations. The financial clauses of the agreement stipulate that the CCAS may collect, from the users of the service or, where applicable, from public or private social assistance relay organizations, fees in return for the service rendered. It may also collect any subsidies or allocations from various public or private organizations, within the framework of the applicable regulations concerning social assistance. The presentation of the CCAS budget is finalized with the financial services of the city, and the preparation of the budget is done in consultation with said services. The annex budget is detailed and broken down by residence to allow the municipality to have a comparative analytical accounting by residence. The subsidy request must be accompanied by the necessary justifications for a detailed examination of the actions undertaken.</w:t>
      </w:r>
    </w:p>
    <w:p>
      <w:r>
        <w:t>20. In practice, each subsidy allocated for the fifteen establishments is negotiated with the city. This subsidy is included as revenue in each of the budgets, which are then presented to the pricing service. As part of the policy it pursues in favor of the elderly, the stated intention of the municipality of Saint-Etienne is to enable elderly people with modest incomes to be accommodated in establishments and to avoid the increase in the daily rate that would result from a recovery of deficits from year n - 2 to year n + 2.</w:t>
      </w:r>
    </w:p>
    <w:p>
      <w:r>
        <w:t>II. Discussion</w:t>
      </w:r>
    </w:p>
    <w:p>
      <w:r>
        <w:t>21. Article L. 462-8 of the Commercial Code states in its paragraphs 1 and 2: "The Competition Council may declare, by a reasoned decision, the referral inadmissible due to lack of interest or standing to act of the author thereof, or if the facts are time-barred within the meaning of Article L. 462-7, or if it considers that the facts invoked do not fall within its jurisdiction. It may also reject the referral by a reasoned decision when it considers that the facts invoked are not supported by sufficiently probative elements."</w:t>
      </w:r>
    </w:p>
    <w:p>
      <w:r>
        <w:t>A. ON THE ECONOMIC DEPENDENCE OF SARL LES OLIVIERS WITH REGARD TO THE CITY OF SAINT-ETIENNE</w:t>
      </w:r>
    </w:p>
    <w:p>
      <w:r>
        <w:t>22. SARL Les Oliviers argues that by conducting its business in a building owned by SAIEM of which it is a tenant, it finds itself in a situation of economic dependence with respect to the latter. It claims that the annual rent amount, initially set at 1,858,462 francs including tax (283,320.07 euros) by the initial lease, and increased by the sum of 800,000 francs including tax (121,959.21 euros) by an agreement protocol dated October 7, 1996, did not allow it to operate in a balanced manner, given that its turnover amounted, for the year 1999, to 8,463,132 francs (1,290,196.01 euros). It attaches to the file an expert assessment that evaluates the objective annual rent amount at 900,000 francs (137,204 euros).</w:t>
      </w:r>
    </w:p>
    <w:p>
      <w:r>
        <w:t>23. It explains that, having obtained an opening authorization for only 68 beds, the rent could not be financed in the same way as if an authorization for 80 beds had been granted. SARL Les Oliviers adds that it could not, in the short term, consider moving to other premises due to the constraints imposed by the nature of its activity.</w:t>
      </w:r>
    </w:p>
    <w:p>
      <w:r>
        <w:t>24. Article L. 420-2, paragraph 2, of the Commercial Code prohibits "(...) as long as it is likely to affect the functioning or structure of competition, the abusive exploitation by a company or a group of companies of the state of economic dependence in which a customer or supplier company finds itself in relation to it (...)".</w:t>
      </w:r>
    </w:p>
    <w:p>
      <w:r>
        <w:t>25. A consistent case law, developed notably in two decisions of the Competition Council No. 01-D-49 of August 31, 2001, and No. 02-D-77 of December 27, 2002, specifies that "economic dependence, within the meaning of Article L. 420-2, paragraph 2, of the Commercial Code, results from the notoriety of the supplier's brand, the importance of the supplier's market share, the importance of the supplier's share in the reseller's turnover, provided that this share does not result from a deliberate choice of commercial policy by the customer company, and finally, the difficulty for the distributor to obtain from other suppliers equivalent products." This case law specifies that these conditions must be simultaneously met to trigger this qualification.</w:t>
      </w:r>
    </w:p>
    <w:p>
      <w:r>
        <w:t>26. Regarding the absence of alternative solutions for the distributor, the Court of Cassation clarified, in a ruling of March 3, 2004 (Concurrence company), that: "(...) The state of economic dependence, for a distributor, is defined as the situation of a company that does not have the possibility of substituting its supplier or suppliers with one or more other suppliers meeting its supply request under comparable technical and economic conditions; it follows that the mere circumstance that a distributor...</w:t>
      </w:r>
    </w:p>
    <w:p>
      <w:r>
        <w:rPr>
          <w:b/>
        </w:rPr>
        <w:t>[Pages 7–9]</w:t>
      </w:r>
    </w:p>
    <w:p>
      <w:r>
        <w:t>of a company that does not have the ability to substitute one or more suppliers for its supplier(s) that meet its supply request under comparable technical and economic conditions; it follows that the mere circumstance that a distributor carries out a very significant or even exclusive part of its supply from a single supplier is not sufficient to characterize its state of economic dependence within the meaning of Article L. 420-2 of the Commercial Code."</w:t>
      </w:r>
    </w:p>
    <w:p>
      <w:r>
        <w:t>27. In this case, assuming that economic dependence could be invoked by a tenant against a commercial lessor, it has not been demonstrated that SARL Les Oliviers could not find an equivalent solution for the exercise of its activity, or even at a price more suited to its profitability prospects. The objection that it could not relocate its activity is all the less admissible given that the lease in question was concluded on May 11, 1994, prior to the establishment in the premises of a home for dependent elderly persons and that the rent increase provided for by the agreement dated October 7, 1996, actually corresponded to the tenant's assumption of part of the necessary compliance works for the exercise of this activity, whereas SARL Les Oliviers had already encountered the refusal of the president of the general council and the prefect of the Loire, on July 16, 1996, to authorize it to open an establishment with 80 beds. It ultimately obtained an opening authorization only on February 26, 1998, and thus had a sufficiently long period to find a more suitable accommodation solution. The condition relating to the impossibility of finding an alternative solution is, in any case, not fulfilled.</w:t>
      </w:r>
    </w:p>
    <w:p>
      <w:r>
        <w:t>B. ON THE OPERATING CONDITIONS OF ELDERLY RESIDENCES IN THE CITY OF SAINT-ETIENNE</w:t>
      </w:r>
    </w:p>
    <w:p>
      <w:r>
        <w:t>28. SARL Les Oliviers argues that the CCAS of the city of Saint-Etienne operates 15 residences for elderly persons on its own and is thus in a dominant position. It acknowledges that it cannot accuse it of any particular practice reflecting an abuse, but believes that the illicit nature of this position results from the privileged conditions under which the CCAS manages this operation thanks to municipal subsidies and the privileged relationships it maintains with the municipality and SAIEM, which are in fact directed by the same individuals, allowing them to rent premises at high prices to l’Hermitage, preventing it from offering attractive prices. SARL adds that the accommodation prices charged by the CCAS are abusively low in violation of Article L. 420-5 of the Commercial Code.</w:t>
      </w:r>
    </w:p>
    <w:p>
      <w:r>
        <w:t>29. According to Article L. 410-1 of the Commercial Code: "The rules defined in this book apply to all activities of production, distribution, and services, including those carried out by public entities, particularly within the framework of public service delegation agreements." The management of residences for elderly persons is an economic activity of service provision, likely to fall within the scope of competition law rules. However, in a ruling dated October 18, 1999, Aéroport de Paris, the Tribunal des Conflits held that: "if public entities can be sanctioned by the Competition Council acting under the control of the judicial authority to the extent that they carry out production, distribution, or service activities, the decisions by which these entities fulfill their public service mission using public power prerogatives fall within the jurisdiction of the administrative court to assess their legality and, if necessary, to rule on the liability incurred by these public entities."</w:t>
      </w:r>
    </w:p>
    <w:p>
      <w:r>
        <w:t>30. The argument that the CCAS could not legally manage fifteen retirement homes on its own, which cannot in itself suffice to demonstrate a potential violation of Article L. 420-2 of the Commercial Code, directly challenges the organization and operation of the public service for the accommodation of elderly or dependent persons in the municipality of Saint-Etienne as resulting from the transfer agreements of September 8, 1997, and May 14, 1998, and not from activities that could be detached from it. It is not the role of the Competition Council to rule on the legality of decisions made for the organization and functioning of a public service (in this sense: ruling CA Paris February 24, 2004, Mr. A..., No. 2003/1287, relating to the house of justice and law of Cergy-Saint-Christophe).</w:t>
      </w:r>
    </w:p>
    <w:p>
      <w:r>
        <w:t>31. Regarding the accommodation prices charged by the CCAS thanks to the subsidies paid by the municipality of Saint-Etienne, an examination of the financing methods of the fifteen residences managed by the CCAS reveals that the services related to accommodation, care, and dependency are priced and set by the president of the general council, health insurance funds, and the prefect. The budgets are controlled both by the municipality and by the pricing authorities, and objective contracts are entered into with the municipality of Saint-Etienne. The decision to allocate a subsidy falls within the public power prerogatives of the municipality, the legality of which the Competition Council is not to assess (see for a subsidy paid by the State: CA Paris January 11, 1994, Mutuelle Générale des Services Publics). As for the setting of daily rates by the president of the general council, only the competent courts have jurisdiction over pricing disputes. Therefore, the examination of the legality of the financing methods of these residences in light of Articles L. 420-2 and L. 420-5 of the Commercial Code does not fall within the competence of the Competition Council.</w:t>
      </w:r>
    </w:p>
    <w:p>
      <w:r>
        <w:t>C. ON THE EXISTENCE OF COORDINATION BETWEEN THE MUNICIPALITY, THE CCAS, AND SAIEM</w:t>
      </w:r>
    </w:p>
    <w:p>
      <w:r>
        <w:t>32. SARL Les Oliviers finally argues that there is a coordinated action between the municipality, the CCAS, and SAIEM aimed at maintaining very high rents to prevent l’Hermitage from offering accommodation prices as competitive as those proposed by the residences managed by the CCAS thanks to municipal subsidies and that this practice is prohibited by Article L. 420-1 of the Commercial Code. The evidence of this coordination would be provided by the links uniting these three structures, which are in fact directed by the same individuals. Thus, the headquarters of SAIEM is located at the town hall, and its board of directors is chaired by the third deputy mayor.</w:t>
      </w:r>
    </w:p>
    <w:p>
      <w:r>
        <w:t>33. However, it emerges from the historical facts reported that the amount of rent demanded from SARL Les Oliviers was not set by SAIEM, nor by the municipality or its CCAS, but results from the commercial lease concluded between EURL Logal and SARL Les Alizés Saint-Etienne by private deed dated May 11, 1994, setting the annual commercial rent at 1,858,462 francs including tax for a duration of nine years from May 1, 1994, to April 30, 2003. SARL Les Oliviers challenges the refusal of SAIEM to revise the amount of this rent as it would be excessive in light of the study on the market value and rental value of the building housing the residence of l’Hermitage carried out by Expertises Galtier in November 1999. However, this is a matter of applying the lease clauses and revising the rent. Furthermore, under the agreement of October 7, 1996, SARL Les Oliviers committed to pay the existing rents increased by the amount of the compliance works, whereas it had already encountered the refusal of the president of the general council and the prefect of the Loire on July 16, 1996, to authorize it to open an establishment with 80 beds. It already knew that it would not have 80 beds to finance the amount of this rent through the accommodation prices charged to the residents. Therefore, given the historical context recalled above, no convincing evidence supports the allegation that there is an agreement between SAIEM, the CCAS, and the municipality of Saint-Etienne aimed at preventing l’Hermitage de Saint-Etienne from offering accommodation prices as competitive as those of the establishments managed by the CCAS.</w:t>
      </w:r>
    </w:p>
    <w:p>
      <w:r>
        <w:t>34. It follows from the above that the referral, which is partly inadmissible and, for the remainder, lacking sufficiently probative elements, must be rejected on the basis of Article L. 462-8 of the Commercial Code.</w:t>
      </w:r>
    </w:p>
    <w:p>
      <w:r>
        <w:t>DECISION</w:t>
      </w:r>
    </w:p>
    <w:p>
      <w:r>
        <w:t>Sole Article: Referral No. F 1335 is rejected.</w:t>
      </w:r>
    </w:p>
    <w:p>
      <w:r>
        <w:t>Deliberated, on the report of Ms. Seulin, by Mr. Lasserre, president, Ms. Aubert and Ms. Perrot as well as Mr. Nasse, vice-presidents.</w:t>
      </w:r>
    </w:p>
    <w:p>
      <w:r>
        <w:t>The session secretary, The president,</w:t>
      </w:r>
    </w:p>
    <w:p>
      <w:r>
        <w:t>Christine Charron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