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https://www.autoritedelaconcurrence.fr/fr/decision/relative-une-saisine-de-la-societe-anonyme-daniel-grenin-lencontre-des-societes-imphy</w:t>
      </w:r>
    </w:p>
    <w:p>
      <w:r>
        <w:t>Pages translated : 3</w:t>
      </w:r>
    </w:p>
    <w:p/>
    <w:p>
      <w:r>
        <w:rPr>
          <w:b/>
        </w:rPr>
        <w:t>[Pages 1–3]</w:t>
      </w:r>
    </w:p>
    <w:p>
      <w:r>
        <w:t xml:space="preserve">FRENCH REPUBLIC  </w:t>
        <w:br/>
        <w:t xml:space="preserve">Decision No. 02-D-77 of December 27, 2002  </w:t>
        <w:br/>
        <w:t xml:space="preserve">regarding a referral from the Société anonyme Daniel Grenin  </w:t>
        <w:br/>
        <w:t>against the companies Imphy Ugine Précision, Sprint-Métal, and Usinor Achats</w:t>
      </w:r>
    </w:p>
    <w:p>
      <w:r>
        <w:t xml:space="preserve">Considering the letter registered on August 29, 2001, under number F 1336, by which the company Daniel Grenin referred to the Competition Council practices implemented by the company Imphy Ugine Précision, the international production company of Tréfiles known as Sprint-Métal, and the company Usinor Achats,  </w:t>
        <w:br/>
        <w:t xml:space="preserve">Considering Book IV of the Commercial Code relating to price freedom and competition, Decree No. 86-1309 of December 29, 1986, as amended, and Decree No. 2002-689 of April 30, 2002, setting the conditions for the application of Book IV of the Commercial Code;  </w:t>
        <w:br/>
        <w:t xml:space="preserve">Considering the other documents in the file,  </w:t>
        <w:br/>
        <w:t>The rapporteur, the deputy general rapporteur, the Government commissioner, and the company Daniel Grenin heard during the session of November 20, 2002,</w:t>
      </w:r>
    </w:p>
    <w:p>
      <w:r>
        <w:t xml:space="preserve">I. The practices denounced  </w:t>
        <w:br/>
        <w:t xml:space="preserve">The company Daniel Grenin is a public limited company engaged in road transport and related services. In 1995, it expanded its activities to include storage. This company, headquartered in Imphy in Nièvre, has been providing transport services on behalf of the companies Creusot Loire, Imphy SA, and Usinor since its creation in 1975, which were succeeded respectively by the companies Sprint-Métal and Imphy Ugine Précision, both subsidiaries of the Usinor group.  </w:t>
        <w:br/>
        <w:t xml:space="preserve">By letter dated August 28, 2001, the company Daniel Grenin referred to the Competition Council practices of economic dependence abuse that it attributes to the companies Imphy Ugine Précision, Sprint-Métal, and Usinor Achats.  </w:t>
        <w:br/>
        <w:t xml:space="preserve">The claimant states that the companies Imphy Ugine Précision and Sprint-Métal represent 60% of its transport revenue and its storage activity over the last three financial years, placing it in total dependence on these companies.  </w:t>
        <w:br/>
        <w:t xml:space="preserve">She explains that the company Usinor Achats informed her, by fax on December 2, 1999, that the company Imphy Ugine Précision would no longer store goods in its premises starting January 2000, and, by fax on January 12, 2000, that it entrusted the storage of its products to its competitor, the company Ressat. Furthermore, the company Daniel Grenin specifies that, without ever being notified, no further transport missions have been entrusted to her by the companies in question; This abrupt termination of commercial relations constitutes, according to the claimant, the abusive exploitation of a state of economic dependence, as sanctioned by the provisions of Article L. 420-2 of the Commercial Code.  </w:t>
        <w:br/>
        <w:t>She adds that the companies involved have, through Usinor Achats, implemented a policy of requesting price reductions and then abruptly severed commercial relations once these reductions were obtained. The company Daniel Grenin argues that it was unable to oppose these price reduction requests due to its state of economic dependence on Imphy Ugine Précision, the largest employer in Nièvre, as well as on Sprint Métal.</w:t>
      </w:r>
    </w:p>
    <w:p>
      <w:r>
        <w:t xml:space="preserve">II. Reasoning  </w:t>
        <w:br/>
        <w:t xml:space="preserve">Pursuant to Article L. 462-8 of the Commercial Code, the Competition Council may "reject the referral by reasoned decision when it considers that the facts invoked are not supported by sufficiently probative elements."  </w:t>
        <w:br/>
        <w:t xml:space="preserve">Article L. 420-2, paragraph 2 of the Commercial Code prohibits "(...) as long as it is likely to affect the functioning or structure of competition, the abusive exploitation by a company or a group of companies of the state of economic dependence in which a customer or supplier company finds itself in relation to it (...)."  </w:t>
        <w:br/>
        <w:t xml:space="preserve">A consistent case law regarding these provisions, and notably a decision of the Competition Council No. 01-D-49 of August 31, 2001, specifies that economic dependence, within the meaning of Article L. 420-2, paragraph 2, of the Commercial Code, results from the notoriety of the supplier's brand, the importance of the supplier's market share, the importance of the supplier's share in the reseller's turnover, provided that this share does not result from a deliberate choice of commercial policy by the customer company, and finally, the difficulty for the distributor to obtain other suppliers of equivalent products. This case law specifies that these conditions must be simultaneously met to lead to this qualification.  </w:t>
        <w:br/>
        <w:t xml:space="preserve">However, the accounting documents provided by the company Daniel Grenin show that the share of the Imphy group in its turnover represented an average annual percentage of 62.64% from October 1, 1996, to September 30, 1999. The elements communicated also attest to a regular and substantial decrease in the turnover generated with the Imphy group, which was around 75% of the total turnover of the company Daniel Grenin for the 1996/1997 financial year, 60% for the 1997/1998 financial year, and 45% for the 1998/1999 financial year. However, despite this regular and significant decrease in Imphy's share of the turnover of the company Daniel Grenin, the total turnover of this company has only slightly decreased.  </w:t>
        <w:br/>
        <w:t xml:space="preserve">These elements are confirmed by the findings of a judgment from the Commercial Court of Nevers, dated September 13, 2000, submitted by the claimant, which indicates that the elements provided by SA Daniel Grenin "demonstrate that, over three years, the turnover of SA Daniel Grenin with the Imphy group decreased by 41%, even 52%, while during the same period, the total turnover of SA Daniel Grenin only decreased by 6%; therefore, it must be noted that the latter has managed to compensate for the decrease in turnover from IUP/SM by capturing new markets." This judgment also notes that the company Daniel Grenin did not take any specific measures in response to the loss of turnover, nor did it undertake any steps with its clients to regain the market shares it observed were deteriorating.  </w:t>
        <w:br/>
        <w:t>It follows from the above that the turnover generated by the company Daniel Grenin with the Imphy Group has gradually decreased over the years 1997 to 1999, but that the claimant has managed to compensate for the observed reduction through other activities; in the absence of other elements allowing to consider that the claimant found itself in a position of economic dependence within the meaning of Article L. 420-2, paragraph 2 of the Commercial Code, it is appropriate to apply Article L. 462-8 of the aforementioned Commercial Code.</w:t>
      </w:r>
    </w:p>
    <w:p>
      <w:r>
        <w:t xml:space="preserve">DECISION  </w:t>
        <w:br/>
        <w:t xml:space="preserve">Sole Article: The referral from the company Daniel Grenin is rejected.  </w:t>
        <w:br/>
        <w:t xml:space="preserve">Deliberated on the oral report of Ms. Chaulet-Philippe, by Ms. Hagelsteen, president, Ms. Pasturel, vice-president, Mr. Nasse, vice-president.  </w:t>
        <w:br/>
        <w:t xml:space="preserve">The session secretary,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