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https://www.autoritedelaconcurrence.fr/fr/decision/relative-une-saisine-de-la-societe-anonyme-deconomie-mixte-locale-energies-services</w:t>
      </w:r>
    </w:p>
    <w:p>
      <w:r>
        <w:t>Pages translated : 9</w:t>
      </w:r>
    </w:p>
    <w:p/>
    <w:p>
      <w:r>
        <w:rPr>
          <w:b/>
        </w:rPr>
        <w:t>[Pages 1–3]</w:t>
      </w:r>
    </w:p>
    <w:p>
      <w:r>
        <w:t>COMPETITION COUNCIL</w:t>
        <w:br/>
        <w:t>Decision No. 99-D-59 of October 12, 1999</w:t>
        <w:br/>
        <w:t>regarding a referral from the local mixed-economy company</w:t>
        <w:br/>
        <w:t>Energies Services Lannemezan</w:t>
        <w:br/>
        <w:t>The Competition Council (permanent commission),</w:t>
        <w:br/>
        <w:t>Having regard to the letter registered on November 17, 1995, under number F 811, by which the local mixed-economy company Energies Services Lannemezan referred to the Competition Council practices implemented by Electricité de France that it considers anti-competitive;</w:t>
        <w:br/>
        <w:t>Having regard to Ordinance No. 86-1243 of December 1, 1986, as amended, relating to price freedom and competition and Decree No. 86-1309 of December 29, 1986, as amended, taken for its application;</w:t>
        <w:br/>
        <w:t>Having regard to Law No. 46-628 of April 8, 1946, on the nationalization of electricity and gas;</w:t>
        <w:br/>
        <w:t>Having regard to Decree No. 55-662 of May 20, 1955, regulating the relations between the establishments referred to in Articles 2 and 23 of the law of April 8, 1946, and independent producers of electrical energy;</w:t>
        <w:br/>
        <w:t>Having regard to the observations presented by the Government Commissioner;</w:t>
        <w:br/>
        <w:t>Having regard to the other documents in the file;</w:t>
        <w:br/>
        <w:t>The rapporteur, the general rapporteur, the local mixed-economy company Energies Services Lannemezan, and the Government Commissioner heard;</w:t>
        <w:br/>
        <w:t>After deliberating in the absence of the rapporteur and the general rapporteur;</w:t>
        <w:br/>
        <w:t>Adopts the decision based on the findings (I) and the reasons (II) set out below:</w:t>
        <w:br/>
        <w:t>I. - Findings</w:t>
        <w:br/>
        <w:t>A. - The regulation</w:t>
        <w:br/>
        <w:t>Article 23 of Law No. 46-628 of April 8, 1946, provided, in the field of distribution, exceptions to nationalization for the benefit of "mixed-economy distribution companies in which the State or local public authorities hold the majority, public services or similar services established by local authorities...".</w:t>
        <w:br/>
        <w:t>Decree No. 55-662 of May 20, 1955, regulated the relations between EDF and the establishments referred to in Article 23, on the one hand, and independent producers of electrical energy, on the other hand. Article 1 of the decree obliges EDF to receive, on the networks it operates, the energy produced in the installations of independent producers and to enter into a contract for the purchase of this energy.</w:t>
        <w:br/>
        <w:t>Article 8, paragraph 1, of the same decree extends this obligation to the electricity distribution organizations referred to in Article 23 of the 1946 law, which means that these organizations are required to purchase the energy produced by independent producers installed in their distribution area.</w:t>
        <w:br/>
        <w:t>The same article provides in its paragraph 2 that "agreements must be made between these organizations and Electricité de France in cases where the previous obligations require energy exchanges between them or transfers of energy from one to the other. The Minister of Industry and Commerce may compel the interested parties to conclude these agreements within a specified period. In the absence of an agreement within the set time frame, the Minister shall decide."</w:t>
        <w:br/>
        <w:t>Article 8 of the law of April 8, 1946, which established exceptions to the nationalization of electricity production, defined the cases in which local authorities may produce electricity. These are installations:</w:t>
        <w:br/>
        <w:t>using the calorific power of residues and waste collected in urban centers or intended to supply a heating network (paragraph 3-6°),</w:t>
        <w:br/>
        <w:t>using hydraulic energy from watercourses crossing their territory, when the installed power of the production devices does not exceed 8,000 KVA (paragraph 3-7°).</w:t>
        <w:br/>
        <w:t>Paragraph 4 of the same article provides for the possibility for local authorities to develop and operate new installations, regardless of the primary energy source used and the power of the installation, subject to a ministerial decision.</w:t>
        <w:br/>
        <w:t>B. - The practices noted</w:t>
        <w:br/>
        <w:t>In 1946, the city of Lannemezan decided to ensure the distribution of gas and electricity, in application of the provisions of Article 23 of the law of April 8, 1946. As the city also provided water distribution, three public services operated, with distinct management, while employing a common administrative staff.</w:t>
        <w:br/>
        <w:t>In 1991, the municipal service of Lannemezan, which had been distributing electricity in the municipality since 1946, decided to establish a thermal production plant comprising four generating units. On June 10, 1992, the service signed a contract for the purchase of electricity with the EDF GDF Services Béarn Bigorre center, for a maximum installed power of 4,800 KVA.</w:t>
        <w:br/>
        <w:t>In 1993, the city of Lannemezan abolished the public services and created a local mixed-economy company under the name Energies Services Lannemezan (ESL).</w:t>
        <w:br/>
        <w:t>According to its statutes, the company aims to "operate, manage the public distribution of electrical energy, gas, and water, oversee the improvement works and development of said services in the territory of the city of Lannemezan and the territories of neighboring municipalities...".</w:t>
        <w:br/>
        <w:t>In a letter dated December 21, 1993, the company ESL wrote to EDF: "As you know, our company has equipped itself with an autonomous production system allowing for load shedding during your peak periods. After two years of operational experience, the economic and technical results coincide with our forecasts, and these new facilities, the promotion of which has been encouraged by your establishment, give us complete satisfaction.</w:t>
        <w:br/>
        <w:t>As I had the opportunity to discuss with Mr. Gandy, some of our clients intend to equip themselves with similar systems.</w:t>
        <w:br/>
        <w:t>Given the purchase obligation to which we are also subject, we are compelled to buy these surpluses to resell them to you, and our estimates lead us to believe that we will push approximately 7,000 KW of additional power onto your network during peak times.</w:t>
        <w:br/>
        <w:t>To inform our future self-producing clients of the remuneration conditions for this pushed energy, please specify in return whether this energy will be valued at the same rate as that which we currently benefit from through our contract."</w:t>
        <w:br/>
        <w:t>The company ESL and the company Esys-Montenay created on January 24, 1994, a joint subsidiary with the status of a public limited company, the company Energies Services Pyrénées (ESP). The company ESL holds 51% of the capital and the company Esys-Montenay 49%.</w:t>
        <w:br/>
        <w:t>According to its statutes, the company ESP aims to "study, design, realize, manage all thermal, climatic, self-production, public or industrial lighting installations, valorize energy, and more generally all industrial, commercial, and financial operations related to the operation and development of said services."</w:t>
        <w:br/>
        <w:t>In a letter dated January 25, 1994, the company ESL transmitted to the EDF GDF Services Béarn Bigorre center a file "concerning the self-production thermal plant that the company ESP intends to establish in the municipality of Lannemezan."</w:t>
        <w:br/>
        <w:t>Initially, the EDF GDF Services center reported technical difficulties to refuse to sign a purchase contract. Thus, in its response dated February 14, 1994, the EDF GDF Services center stated the results of a study according to which "the connection of any additional production would cause abnormal disturbances, unacceptable for the propagation of our 175 Hz remote control signals... Pending possible technical solutions, we regret to inform you that we cannot favorably respond to your project...."</w:t>
        <w:br/>
        <w:t>After several exchanges of letters regarding the technical study in question, the EDF GDF center indicated...</w:t>
      </w:r>
    </w:p>
    <w:p>
      <w:r>
        <w:rPr>
          <w:b/>
        </w:rPr>
        <w:t>[Pages 4–6]</w:t>
      </w:r>
    </w:p>
    <w:p>
      <w:r>
        <w:t>20 mai 1955, le directeur du gaz, de l’électricité et du charbon a précisé que ces conventions doivent être établies entre EDF et les producteurs d’électricité, et qu’elles doivent définir les modalités de l’achat de l’électricité produite.</w:t>
      </w:r>
    </w:p>
    <w:p>
      <w:r>
        <w:t>Le 10 avril 1995, EDF a répondu à la demande de la société ESL en indiquant qu'elle ne pouvait pas donner suite à la demande de convention d’achat tant que les conditions techniques et financières n’étaient pas validées. EDF a également rappelé que la situation actuelle du marché de l’électricité et les évolutions réglementaires en cours pourraient avoir un impact significatif sur la viabilité économique du projet de la société ESL.</w:t>
      </w:r>
    </w:p>
    <w:p>
      <w:r>
        <w:t>Le 15 avril 1995, la société ESL a réagi à la réponse d’EDF en insistant sur l’urgence de la situation et en demandant une clarification sur les conditions d’achat de l’électricité produite par sa centrale. Elle a souligné que le respect des délais était crucial pour la mise en service de la centrale prévue pour le 1er novembre 1995.</w:t>
      </w:r>
    </w:p>
    <w:p>
      <w:r>
        <w:t>Dans une lettre du 20 avril 1995, EDF a confirmé qu’elle était prête à discuter des modalités d’un contrat d’achat, mais a réitéré que cela dépendait de la validation des aspects techniques et financiers du projet. EDF a également exprimé des préoccupations concernant la capacité de production et l’impact sur le réseau électrique.</w:t>
      </w:r>
    </w:p>
    <w:p>
      <w:r>
        <w:t>Le 25 avril 1995, la société ESL a soumis un dossier complémentaire à EDF, comprenant des études de faisabilité et des projections financières, dans le but de soutenir sa demande de contrat d’achat. Elle a également proposé des modifications aux termes du contrat initial pour mieux refléter les réalités du marché.</w:t>
      </w:r>
    </w:p>
    <w:p>
      <w:r>
        <w:t>Le 30 avril 1995, EDF a accusé réception du dossier complémentaire et a indiqué qu’elle l’examinerait attentivement. EDF a également demandé un délai supplémentaire pour évaluer les implications techniques et économiques du projet avant de prendre une décision finale.</w:t>
      </w:r>
    </w:p>
    <w:p>
      <w:r>
        <w:t>Le 5 mai 1995, la société ESL a exprimé son impatience face à la lenteur du processus et a demandé une réunion urgente avec les représentants d’EDF pour discuter des prochaines étapes. Elle a souligné l’importance de finaliser le contrat d’achat rapidement pour éviter des retards dans la construction de la centrale.</w:t>
      </w:r>
    </w:p>
    <w:p>
      <w:r>
        <w:t>Le 10 mai 1995, EDF a convenu d’organiser une réunion pour le 15 mai 1995 afin de discuter des préoccupations soulevées par la société ESL et d’explorer les options disponibles pour avancer dans le processus de contractualisation.</w:t>
      </w:r>
    </w:p>
    <w:p>
      <w:r>
        <w:rPr>
          <w:b/>
        </w:rPr>
        <w:t>[Pages 7–9]</w:t>
      </w:r>
    </w:p>
    <w:p>
      <w:r>
        <w:t>20 May 1955, the Director of Gas, Electricity, and Coal explained in a note dated January 15, 1999: "Paragraph 2 of Article 8 provides that agreements will be concluded between EDF and non-nationalized distributors in cases where the fulfillment of obligations imposed on non-nationalized distributors requires 'exchanges' or 'transfers' of electricity between EDF and these non-nationalized distributors. This paragraph concerns cases where technical problems must be resolved, for example, the case of an independent producer delivering at high voltage while the network of the non-nationalized distributor is at low or medium voltage. It cannot be understood as transferring the purchase obligation, which is imposed on the non-nationalized distributor, to EDF, even for surpluses." He also specified that the financial conditions accompanying the signing of these agreements are subject to negotiation between the parties.</w:t>
      </w:r>
    </w:p>
    <w:p>
      <w:r>
        <w:t>In response to the formal notice addressed to it on May 3, 1995, by the company ESL to date and sign the aforementioned draft contract, the EDF GDF Services center stated that it adhered to the terms of its letter dated March 29, 1995. The company ESL summoned EDF before the Commercial Court of Pau in July 1995. Alongside this legal action, the company ESL, considering itself a victim of the abusive exploitation of EDF's dominant position or the state of economic dependence in which it finds itself in relation to it, referred the matter to the Competition Council.</w:t>
      </w:r>
    </w:p>
    <w:p>
      <w:r>
        <w:t>II. - Based on the preceding findings, the Council,</w:t>
      </w:r>
    </w:p>
    <w:p>
      <w:r>
        <w:t>Considering that the company ESL argues in its referral that "Electricité de France is in a dominant and monopolistic position in the electricity market, and the company Energies Services Lannemezan (and Energies Services Pyrénées), itself in a state of economic dependence not only narrow but obligated towards it"; that "by expressing an illegal refusal to purchase the electricity whose production by Energies Services Pyrénées and distribution by Energies Services Lannemezan have been expressly approved by the administrative authority, Electricité de France is guilty of the offense provided for in Article 8 of the ordinance of December 1, 1986";</w:t>
      </w:r>
    </w:p>
    <w:p>
      <w:r>
        <w:t>Considering that under Article 23 of the law of April 8, 1946, on the nationalization of electricity and gas, the company ESL holds the monopoly of electricity distribution in the territory of the municipality of Lannemezan; that the conditions under which local authorities may intervene in the field of electricity production have been defined by Article 8 of said law; that the criteria retained are related to the destination of the produced energy (feeding a heating network, self-consumption) and the nature of the primary energy (hydraulic energy); that consequently, within the legal framework thus defined, the market to be considered necessarily has a local dimension that corresponds, in this case, to the territory of the municipality of Lannemezan;</w:t>
      </w:r>
    </w:p>
    <w:p>
      <w:r>
        <w:t>Considering that, to supply the municipality's distribution network during peak periods, the company ESL, after having exclusively relied on EDF until 1991, decided from that date to install generating sets; that a purchase contract was signed with EDF in June 1992 to allow it to sell the production exceeding the needs of the municipality;</w:t>
      </w:r>
    </w:p>
    <w:p>
      <w:r>
        <w:t>Considering that the company ESL presented for agreement to the EDF GDF Services center, in January 1994, a project for a self-production thermal power plant that its subsidiary, the company ESP, intended to establish in the territory of the municipality of Lannemezan; that therefore, under the first paragraph of Article 8 of the decree of May 20, 1955, it was the responsibility of the company ESL to purchase the electricity that would thus be produced by the independent producers installed in its distribution area; that, while the second paragraph of the same article provides that "agreements must be made" between the distribution organizations referred to in Article 23 of the law of April 8, 1946 and EDF, in cases where the obligation resulting from the first paragraph would require "exchanges of energy between them or transfers of energy from one to the other," this text does not result in any purchase obligation by EDF for the electricity proposed by the independent producers installed in the distribution area of the organizations covered by Article 23 of the law of April 8, 1946; that EDF was therefore not obliged under the decree of May 20, 1955, to sign the purchase contract proposed by the company ESL corresponding to the sum of its production and that of its subsidiary, the company ESP;</w:t>
      </w:r>
    </w:p>
    <w:p>
      <w:r>
        <w:t>Considering, however, that companies authorized to produce electricity under the provisions of the law of April 8, 1946, in the absence of being able to compete on price - regulated by public authorities - with users, must be able to exercise competition on a technological level, thereby contributing to improving the competitiveness of electricity production facilities, which may ultimately be reflected in tariff structures and lead to a reduction in prices, beneficial for users;</w:t>
      </w:r>
    </w:p>
    <w:p>
      <w:r>
        <w:t>Considering that the complainant does not allege that by refusing to sign a purchase contract, the EDF GDF Services center affected its ability to produce peak electricity under more profitable economic conditions; that, moreover, the installation in 1991 of generating sets accompanied by the signing of a purchase contract for surpluses by EDF allowed the company ESL to produce peak electricity under conditions it deemed more advantageous; that, contrary to what the company ESL claims, the electricity produced by its subsidiary ESP was not intended to meet the needs of the municipality's users; that indeed, the minutes of the board of directors of the company ESL dated February 20, 1995, cited in IB) specify that "ESL requested a purchase contract from EDF since it will not be able to absorb the energy produced by ESP"; that, likewise, in the letter addressed on March 5, 1995, to the EDF GDF Services center, the company ESL states: "... Unable to use this energy, we find ourselves obliged to resell it to you in full..."; that, finally, it is undisputed that EDF was in a situation of overproduction; that thus, it is not demonstrated that by refusing to sign the contract proposed by the company ESL on April 3, 1995, the EDF GDF center sought to prevent the emergence of a producer using more competitive techniques;</w:t>
      </w:r>
    </w:p>
    <w:p>
      <w:r>
        <w:t>Considering that it follows from all of the above that it is not established that Electricité de France has implemented practices prohibited by Article 8 of the ordinance of December 1, 1986; that it is therefore appropriate to apply Article 20 of said ordinance,</w:t>
      </w:r>
    </w:p>
    <w:p>
      <w:r>
        <w:t>Decides:</w:t>
      </w:r>
    </w:p>
    <w:p>
      <w:r>
        <w:t>Sole Article. - There is no need to continue the proceedings.</w:t>
      </w:r>
    </w:p>
    <w:p>
      <w:r>
        <w:t>Deliberated, on the report of Ms. Mathonnière, by Ms. Hagelsteen, President, Ms. Pasturel, Messrs. Cortesse and Jenny, Vice-Presidents.</w:t>
      </w:r>
    </w:p>
    <w:p>
      <w:r>
        <w:t>The Secretary of the Session,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