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https://www.autoritedelaconcurrence.fr/fr/decision/relative-une-saisine-de-la-societe-atryade</w:t>
      </w:r>
    </w:p>
    <w:p>
      <w:r>
        <w:t>Pages translated : 2</w:t>
      </w:r>
    </w:p>
    <w:p/>
    <w:p>
      <w:r>
        <w:rPr>
          <w:b/>
        </w:rPr>
        <w:t>[Pages 1–2]</w:t>
      </w:r>
    </w:p>
    <w:p>
      <w:r>
        <w:t xml:space="preserve">FRENCH REPUBLIC  </w:t>
        <w:br/>
        <w:t xml:space="preserve">Decision No. 93-D-52 of November 24, 1993  </w:t>
        <w:br/>
        <w:t>concerning a referral by the company Atryade</w:t>
      </w:r>
    </w:p>
    <w:p>
      <w:r>
        <w:t>The Competition Council (permanent commission),</w:t>
      </w:r>
    </w:p>
    <w:p>
      <w:r>
        <w:t>Having regard to the letter registered on July 15, 1993, under number F 611, by which the company Atryade referred to the Competition Council practices of the Union for the Recovery of Social Security Contributions and Family Allowances (U.R.S.S.A.F.) of Grenoble and the letter registered on October 5, 1993, under number M 114, by which it requested the pronouncement of interim measures;</w:t>
      </w:r>
    </w:p>
    <w:p>
      <w:r>
        <w:t>Having regard to Ordinance No. 86-1243 of December 1, 1986, as amended, relating to the freedom of prices and competition and Decree No. 86-1309 of December 29, 1986, as amended, adopted for its application;</w:t>
      </w:r>
    </w:p>
    <w:p>
      <w:r>
        <w:t>Having regard to the Social Security Code, notably its articles L. 213-1 and D. 255-6;</w:t>
      </w:r>
    </w:p>
    <w:p>
      <w:r>
        <w:t>Having regard to Ordinance No. 45-2339 of October 13, 1945, relating to performances;</w:t>
      </w:r>
    </w:p>
    <w:p>
      <w:r>
        <w:t>Having regard to the order of the Minister of Budget and the Minister of Social Affairs and Integration dated November 30, 1992, relating to the payment by means of vouchers of social security contributions due for the employment of performing artists participating in occasional performances;</w:t>
      </w:r>
    </w:p>
    <w:p>
      <w:r>
        <w:t>Having regard to the observations presented by the U.R.S.S.A.F. of Grenoble;</w:t>
      </w:r>
    </w:p>
    <w:p>
      <w:r>
        <w:t>Having regard to the observations of the Government Commissioner;</w:t>
      </w:r>
    </w:p>
    <w:p>
      <w:r>
        <w:t>Having regard to the other documents in the file;</w:t>
      </w:r>
    </w:p>
    <w:p>
      <w:r>
        <w:t>The rapporteur, the general rapporteur, the Government Commissioner, and the company Atryade heard;</w:t>
      </w:r>
    </w:p>
    <w:p>
      <w:r>
        <w:t>Considering that, according to the company Atryade, a performance company, the U.R.S.S.A.F. and, in particular, that of Grenoble would offer 'flat-rate social security contribution vouchers to individuals or organizations that are neither cultural nor charitable and that do not operate within this framework' and that therefore do not meet the regulatory conditions to benefit from them; that performance companies, holders of the performance license, which must pay higher contributions, would thus not be able to offer services on as advantageous terms as those organizers who pay their contributions using the voucher;</w:t>
      </w:r>
    </w:p>
    <w:p>
      <w:r>
        <w:t>Considering, furthermore, that the company Atryade alleges that each of the U.R.S.S.A.F. would implement 'a concerted action with structures illegally exercising the profession of performance entrepreneur', an action that would be prohibited by the provisions of Article 7 of the Ordinance of December 1, 1986; that it argues that the U.R.S.S.A.F. would hold a dominant position vis-à-vis performance entrepreneurs and that their abusive practices would be contrary to the provisions of Article 8 of the same ordinance; that it requests the Competition Council, as interim measures, to suspend the practices denounced emanating from the U.R.S.S.A.F.;</w:t>
      </w:r>
    </w:p>
    <w:p>
      <w:r>
        <w:t>Considering that the application of the provisions of Article 12 of the Ordinance of December 1, 1986 is subject, in particular, to the finding of behaviors likely to be related to the practices mentioned in Articles 7 and 8 of this ordinance; that under the terms of Article 19 of the same ordinance: 'The Competition Council may declare, by reasoned decision, the referral inadmissible if it considers that the facts invoked do not fall within the scope of its competence or are not supported by sufficiently probative elements'; that under the terms of Article 53 of the same text: 'The rules defined in this ordinance apply to all activities of production, distribution, or services, including those carried out by public entities';</w:t>
      </w:r>
    </w:p>
    <w:p>
      <w:r>
        <w:t>Considering that in application of the provisions of Article L. 213-1 of the Social Security Code, the U.R.S.S.A.F. replace the primary health insurance funds and family allowance funds for the collection of contributions due by employers for salaried or assimilated workers; that in this capacity they exercise a public service mission and make use, for the accomplishment of this mission, of public power prerogatives; that the alleged practices, which call into question the conditions under which the U.R.S.S.A.F. exercise their legal mission, do not fall within the scope of competence of the Competition Council;</w:t>
      </w:r>
    </w:p>
    <w:p>
      <w:r>
        <w:t>Considering that it follows from the above that the referral registered under number F 611 is inadmissible; that consequently, the request for interim measures registered under number M 114 can only be rejected,</w:t>
      </w:r>
    </w:p>
    <w:p>
      <w:r>
        <w:t xml:space="preserve">Decides:  </w:t>
        <w:br/>
        <w:t xml:space="preserve">Art. 1. - The referral registered under number F 611 is declared inadmissible.  </w:t>
        <w:br/>
        <w:t>Art. 2. - The request for interim measures registered under number M 114 is rejected.</w:t>
      </w:r>
    </w:p>
    <w:p>
      <w:r>
        <w:t xml:space="preserve">Deliberated on the oral report of Ms. Simone de Mallman, by Mr. Barbeau, president,  </w:t>
        <w:br/>
        <w:t xml:space="preserve">MM. Cortesse and Jenny, vice-presidents.  </w:t>
        <w:br/>
        <w:t xml:space="preserve">The general rapporteur, The president,  </w:t>
        <w:br/>
        <w:t xml:space="preserve">Marc Sadaoui Charles Barbeau  </w:t>
        <w:br/>
        <w:t>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