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https://www.autoritedelaconcurrence.fr/fr/decision/relative-une-saisine-de-la-societe-avanti-contre-les-pratiques-des-societes-eurodollar</w:t>
      </w:r>
    </w:p>
    <w:p>
      <w:r>
        <w:t>Pages translated : 2</w:t>
      </w:r>
    </w:p>
    <w:p/>
    <w:p>
      <w:r>
        <w:rPr>
          <w:b/>
        </w:rPr>
        <w:t>[Pages 1–2]</w:t>
      </w:r>
    </w:p>
    <w:p>
      <w:r>
        <w:t xml:space="preserve">FRENCH REPUBLIC  </w:t>
        <w:br/>
        <w:t xml:space="preserve">Decision No. 94-D-24 of April 6, 1994  </w:t>
        <w:br/>
        <w:t xml:space="preserve">concerning a referral by the company Avanti against the practices  </w:t>
        <w:br/>
        <w:t xml:space="preserve">of the companies Eurodollar France, SAPN ADA, Lo'casion ADA, and LVO ADA  </w:t>
        <w:br/>
        <w:t>in the vehicle rental sector without a driver</w:t>
      </w:r>
    </w:p>
    <w:p>
      <w:r>
        <w:t>The Competition Council (permanent commission),</w:t>
      </w:r>
    </w:p>
    <w:p>
      <w:r>
        <w:t>Having regard to the letter registered on March 2, 1994, under numbers F 662 and M 122, by which the company Avanti referred to the Competition Council a request directed against the practices of the companies Eurodollar France, SAPN ADA, ADA, Lo'casion ADA, and LVO ADA and requested the pronouncement of interim measures;</w:t>
      </w:r>
    </w:p>
    <w:p>
      <w:r>
        <w:t>Having regard to Ordinance No. 86-1243 of December 1, 1986, as amended, relating to the freedom of prices and competition and Decree No. 86-1309 of December 29, 1986, as amended, adopted for its application;</w:t>
      </w:r>
    </w:p>
    <w:p>
      <w:r>
        <w:t>Having regard to the observations presented for the companies Eurodollar France and ADA and by the Government Commissioner;</w:t>
      </w:r>
    </w:p>
    <w:p>
      <w:r>
        <w:t>Having regard to the other documents in the file;</w:t>
      </w:r>
    </w:p>
    <w:p>
      <w:r>
        <w:t>The rapporteur, the general rapporteur, the Government Commissioner, and the representatives of the companies Avanti, Eurodollar France, and ADA heard;</w:t>
      </w:r>
    </w:p>
    <w:p>
      <w:r>
        <w:t>Considering that, in its letter of February 28, 1994, the company Avanti, which is engaged in the rental of vehicles without a driver in Corsica, asserts that it became a franchisee of the Eurodollar network as of January 1, 1993; that in September 1993, the company Eurodollar France was taken over by the company Le Nouveau Jour, whose capital is held 55% by the G 7-ADA group and 45% by the co-presidents of the company ADA Location de voitures; that from that period, the company Avanti was unable to obtain from its franchisor the commercial documents and rates necessary for the exercise of its activity; that the central reservation file of the Eurodollar franchise network, which provided it with most of its clientele, was no longer updated and that it could therefore no longer exploit it; that its clients also received a letter from the ADA group informing them that Eurodollar, having partnered with ADA, which became 'the exclusive correspondent in French territory', the commercial formulas previously offered by Eurodollar were no longer in effect but that it would be happy to continue counting them among [its] clients by [offering them] the best pricing formulas of the ADA system'; that according to the company Avanti, the ADA group systematically diverts the clientele of the Eurodollar network in favor of the franchisees of the ADA network; that finally, the company Avanti would not have been able to benefit from the car purchase contracts that the franchisor concludes with car manufacturers and would be obliged to extend its car rental contracts to continue exercising its activity;</w:t>
      </w:r>
    </w:p>
    <w:p>
      <w:r>
        <w:t>that it argues, consequently, that it would be in an economic dependence on the companies ADA and Eurodollar which would abuse it; that it requests that the practices engaged in by the companies Eurodollar France, SAPN ADA, ADA, Lo'casion ADA, and LVO ADA, which it considers anti-competitive, be put to an end; that it further requests the Competition Council to pronounce interim measures based on the provisions of Article 12 of the aforementioned ordinance of December 1, 1986, and in particular that the companies Eurodollar and ADA be ordered to cease any confusion between them and any diversion of Eurodollar's clientele in favor of the ADA group and to 'restore to Eurodollar the commercial relations diverted in favor of ADA';</w:t>
      </w:r>
    </w:p>
    <w:p>
      <w:r>
        <w:t>Considering that the referral presented by the company Avanti entitled 'request for substantive measures and for interim measures', in which the practices of the companies Eurodollar and ADA are exposed and which the Competition Council is asked to put an end to, must be regarded as satisfying the conditions set out in Article 2 of the decree of December 29, 1986;</w:t>
      </w:r>
    </w:p>
    <w:p>
      <w:r>
        <w:t>Considering that the application of the provisions of Article 12 of the ordinance of December 1, 1986 is subject, in particular, to the finding of behaviors likely to be related to the practices referred to in Articles 7 and 8; that Article 8 prohibits, when its object or effect is to prevent, restrict, or distort competition in a market 'the abusive exploitation by a company or a group of companies:... 2. Of the state of economic dependence in which a client or supplier company finds itself, which does not have an equivalent solution'; that according to Article 19 of the same ordinance: 'The Competition Council may declare, by reasoned decision, the referral inadmissible if it considers that the facts invoked do not fall within its jurisdiction or are not supported by sufficiently probative elements';</w:t>
      </w:r>
    </w:p>
    <w:p>
      <w:r>
        <w:t>Considering that it is not alleged by the company Avanti and that it does not appear from the elements in the file that the functioning of the market for car rentals without a driver in Corsica would be affected by the practices of which it claims to be a victim; that the Competition Council is therefore not competent to rule on a dispute concerning only the contractual relations between a franchisor and one of its franchisees, a dispute which is, moreover, subject to the competent jurisdictions;</w:t>
      </w:r>
    </w:p>
    <w:p>
      <w:r>
        <w:t>Considering that it follows from the above that the substantive referral is inadmissible and that, consequently, the request for interim measures can only be rejected,</w:t>
      </w:r>
    </w:p>
    <w:p>
      <w:r>
        <w:t xml:space="preserve">Decides:  </w:t>
        <w:br/>
        <w:t xml:space="preserve">Art. 1. - The referral registered under number F 662 is declared inadmissible.  </w:t>
        <w:br/>
        <w:t>Art. 2. - The request for interim measures registered under number M 122 is rejected.</w:t>
      </w:r>
    </w:p>
    <w:p>
      <w:r>
        <w:t xml:space="preserve">Deliberated on the oral report of Ms. Marion Cès by Messrs. Barbeau, president, Jenny, and Cortesse, vice-presidents.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