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https://www.autoritedelaconcurrence.fr/fr/decision/relative-une-saisine-de-la-societe-biwater</w:t>
      </w:r>
    </w:p>
    <w:p>
      <w:r>
        <w:t>Pages translated : 16</w:t>
      </w:r>
    </w:p>
    <w:p/>
    <w:p>
      <w:r>
        <w:rPr>
          <w:b/>
        </w:rPr>
        <w:t>[Pages 1–3]</w:t>
      </w:r>
    </w:p>
    <w:p>
      <w:r>
        <w:t xml:space="preserve">FRENCH REPUBLIC  </w:t>
        <w:br/>
        <w:t xml:space="preserve">Decision No. 92-D-62 of November 18, 1992  </w:t>
        <w:br/>
        <w:t>regarding a referral from the Biwater company</w:t>
      </w:r>
    </w:p>
    <w:p>
      <w:r>
        <w:t xml:space="preserve">The Competition Council (Section I),  </w:t>
        <w:br/>
        <w:t xml:space="preserve">Having regard to the letter registered on April 11, 1990 under number F 315 by which the Biwater company referred the Competition Council regarding the practices of the Pont-à-Mousson company;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Decisions No. 90-MC-08 of May 10, 1990, No. 90-MC-10 of July 4, 1990, and No. 92-MC-08 of April 14, 1992;  </w:t>
        <w:br/>
        <w:t xml:space="preserve">Having regard to the other documents in the file:  </w:t>
        <w:br/>
        <w:t xml:space="preserve">The rapporteur, the general rapporteur, the Government Commissioner, and the parties heard;  </w:t>
        <w:br/>
        <w:t>Adopts the decision based on the findings (I) and the reasons (II) set out below:</w:t>
      </w:r>
    </w:p>
    <w:p>
      <w:r>
        <w:t xml:space="preserve">I. - FINDINGS  </w:t>
        <w:br/>
        <w:t xml:space="preserve">A. - The Market  </w:t>
        <w:br/>
        <w:t>Ductile iron, which replaced gray iron in the 1950s, has remarkable mechanical properties, which arise, on the one hand, from the spheroidal shape of the graphite it contains, and on the other hand, from its high carbon content: tensile strength, impact resistance, significant elongation, resistance to compression and overpressure, and abrasion resistance. It is also a material for which, with the development of zinc protection, corrosion problems are well controlled. These qualities explain why ductile iron is a material widely used in pipelines, especially since it also offers great ease of installation, notably due to automatic coupling joints. The range of pipes and fittings extends from a diameter of 60 mm to a diameter of 1,800 mm.</w:t>
      </w:r>
    </w:p>
    <w:p>
      <w:r>
        <w:t>Ductile iron pipes are used in various application areas: drinking water supply, sanitation, irrigation, gas transport, or other fluids. These pipelines are subject to specific standardization.</w:t>
      </w:r>
    </w:p>
    <w:p>
      <w:r>
        <w:t>In France, the bulk of the production and marketing of these products currently concerns drinking water supply and irrigation, accounting for 85 percent of production by tonnage, with sanitation representing about 10 percent and industrial uses 5 percent. Drinking water supply and sanitation are public services under the responsibility of local authorities: they ensure the construction and operation of their networks in direct management or entrust these missions to private companies through lease contracts, concessions, or in the form of interested management. A study conducted in 1990 by the National Chamber of Public Hygiene estimates the length of the drinking water supply network at 558,000 km, with the entire territory being equipped, while the needs for sanitation remain significant.</w:t>
      </w:r>
    </w:p>
    <w:p>
      <w:r>
        <w:t>The demand for pipelines resulting from the work program related to the extension or renewal of the network most often comes from the contracting authority. It is formulated in calls for tenders, much more rarely in negotiated contracts, the preparation and drafting of which fall to the project manager. This role can be performed by local technical services, by engineers from the departmental equipment directorates (D.D.E.) or the departmental directorates of agriculture and forestry (D.D.A.F.), within the framework of the assistance traditionally provided by these agents to local authorities, by the network manager, or by private consulting firms.</w:t>
      </w:r>
    </w:p>
    <w:p>
      <w:r>
        <w:t>These contracts cover, in almost all cases, not only the supply of pipelines but also their installation. Therefore, the pipeline installation companies will be the buyers of materials, being observed that bound by contractual documents, they act as a vector of public demand. Pipeline installation companies generally deal directly with manufacturers, with trading representing less than 10 percent of deliveries.</w:t>
      </w:r>
    </w:p>
    <w:p>
      <w:r>
        <w:t>The Pont-à-Mousson company is the only manufacturer of ductile iron pipes in France. It accounts for 98 percent of sales in the national territory, the remainder consisting of pipes marketed by Biwater S.A., a subsidiary of the English group Biwater. The Pont-à-Mousson company achieved a turnover of 4,146 million francs in 1991, of which 1,704 million francs were from exports.</w:t>
      </w:r>
    </w:p>
    <w:p>
      <w:r>
        <w:t>Drinking water supply, irrigation, or sanitation works also use pipes made from other materials, such as asbestos-cement, concrete, steel, or plastics (P.V.C., polyethylene, P.B.R.). There are no statistics available to ascertain the significance of these various materials by application area, both concerning installed networks and extensions.</w:t>
      </w:r>
    </w:p>
    <w:p>
      <w:r>
        <w:t>The installation of pipelines is preceded by technical studies that take into account, in light of the needs to be met, various criteria such as the service conditions of the network, mechanical constraints, terrain configuration, soil nature, internal aggressions (characteristics of the transported water), and external aggressions (characteristics of the soils), which allow determining the constraints to which the chosen material must be able to respond, in light of its physical and mechanical properties.</w:t>
      </w:r>
    </w:p>
    <w:p>
      <w:r>
        <w:t>The first element defined is the diameter of the pipeline. Observations of uses show that iron and plastics are almost the only materials used in small diameters (60-150 mm). Between 150 and 300 mm, in addition to iron, steel and P.B.C. (especially up to 200 mm) as well as asbestos-cement and polyethylene are used, but marginally. Beyond 300 mm, steel and concrete are primarily found alongside iron, a material that dominates up to the largest diameters.</w:t>
      </w:r>
    </w:p>
    <w:p>
      <w:r>
        <w:t>In drinking water supply, the main application area of ductile iron, pipes are delivered, for more than two-thirds of the tonnage, in diameters ranging from 60 to 300 mm. Each of the materials used in water supply or sanitation networks presents specific technical characteristics. Steel, whose mechanical qualities are similar to iron, requires precautions during installation and remains susceptible to corrosion, unless protections are provided, which increase the cost of the pipeline. Concrete is only used in relatively large diameters (beyond 300 mm), for low service pressures. The advantages of P.B.C. - insensitivity to corrosion, abrasion, and fouling, good resistance to chemical agents, lightness, ease of implementation, relatively low cost - are counterbalanced by low mechanical qualities and increasing fragility with aging. The use of polyethylene pipes is not recommended near urban heating networks and industrial sewers, as well as in areas heavily impregnated with hydrocarbons, unless appropriate protections are provided. Asbestos-cement, fragile to shocks, is used for low and medium pressures.</w:t>
      </w:r>
    </w:p>
    <w:p>
      <w:r>
        <w:t>The specific advantages of iron and the disadvantages that other materials may present explain that, under certain network constraints and in certain diameters, there are technical recommendations for iron. This is particularly the case when the soils are unstable, for pipelines subjected to high rolling constraints, as well as for networks supporting high pressures. Thus, it is a material widely used in urban areas.</w:t>
      </w:r>
    </w:p>
    <w:p>
      <w:r>
        <w:t>The price differences of the various materials are very significant. Thus, for a diameter of 110 mm, one linear meter of PVC pipe for drinking water supply is sold for about 45 francs, while one linear meter of iron pipe is sold for about 99 francs in the diameter of 100 mm.</w:t>
      </w:r>
    </w:p>
    <w:p>
      <w:r>
        <w:t>The different materials are distributed through different networks: thus, PVC is distributed for nearly 90 percent by trading, while, for iron, pipeline installation companies are, as mentioned above, in almost all cases in direct contact with manufacturers.</w:t>
      </w:r>
    </w:p>
    <w:p>
      <w:r>
        <w:t>There are significant networks of ductile iron pipelines in France, which reinforces a favorable a priori of prescribers in favor of this material given its specific properties. As the continuation of the extension of a network or its renewal in the same material facilitates management, the uniformity of material allowing for easier resolution of supply, storage, and maintenance issues, this situation promotes the use of ductile iron.</w:t>
      </w:r>
    </w:p>
    <w:p>
      <w:r>
        <w:t>Tender regulations refer to a specific material in about two-thirds of cases, sometimes providing for the supply of linear meters of different materials and much more rarely proposing a variant between two materials.</w:t>
      </w:r>
    </w:p>
    <w:p>
      <w:r>
        <w:rPr>
          <w:b/>
        </w:rPr>
        <w:t>[Pages 4–6]</w:t>
      </w:r>
    </w:p>
    <w:p>
      <w:r>
        <w:t xml:space="preserve">B. - The practices observed  </w:t>
        <w:br/>
        <w:t xml:space="preserve">1. The dissemination of information regarding standardization  </w:t>
        <w:br/>
        <w:t xml:space="preserve">During the second quarter of 1989, the company Pont-à-Mousson prepared a five-page note (document 1) containing:  </w:t>
        <w:br/>
        <w:t xml:space="preserve">A letter with the following content:  </w:t>
        <w:br/>
        <w:t xml:space="preserve">'Pont-à-Mousson DVF/JPL/CS Nancy,  </w:t>
        <w:br/>
        <w:t xml:space="preserve">'Dear Sir,  </w:t>
        <w:br/>
        <w:t xml:space="preserve">'Following your request, we are sending you attached a copy of Articles 75 and 272 of the Public Procurement Code, as well as Articles 13 and 18 of Decree No. 84-74 of January 26, 1984. These texts make it mandatory to reference approved French standards in contracts of the State, local authorities, and their respective establishments.  </w:t>
        <w:br/>
        <w:t xml:space="preserve">'The ductile iron pipeline products of Pont-à-Mousson S.A. comply with the approved French standardization.  </w:t>
        <w:br/>
        <w:t xml:space="preserve">'In particular, we would like to draw your attention to the following points:  </w:t>
        <w:br/>
        <w:t xml:space="preserve">'Length of pipes: the standard NFA 48-806 provides for three possible lengths: 6, 7, and 8 meters. The pipes of Pont-à-Mousson measure 6, 7, or 8 meters (depending on the nominal diameters).  </w:t>
        <w:br/>
        <w:t xml:space="preserve">'Joints: the standard NFA 48-806 stipulates that (art. 3) the assembly of pipes can be carried out with different types of joints defined in the specific standards NFA 48-870 or, failing that, by the manufacturers' catalogs.  </w:t>
        <w:br/>
        <w:t xml:space="preserve">'Regarding non-locking automatic joints, there is a specific standard (NFA 48-870). This standard is therefore authoritative. The standard joint of Pont-à-Mousson S.A. complies with this standard.  </w:t>
        <w:br/>
        <w:t xml:space="preserve">'Test pressure: the standard NFA 48-806 sets the test pressures to which pipes must be subjected in the factory.  </w:t>
        <w:br/>
        <w:t xml:space="preserve">'Series K 9:  </w:t>
        <w:br/>
        <w:t xml:space="preserve">DN &lt; 300 60;  </w:t>
        <w:br/>
        <w:t xml:space="preserve">300 &lt; DN &lt; 600 50;  </w:t>
        <w:br/>
        <w:t xml:space="preserve">600 &lt; DN &lt; 1000 40;  </w:t>
        <w:br/>
        <w:t xml:space="preserve">1000 &lt; DN &lt; 2000 32;  </w:t>
        <w:br/>
        <w:t xml:space="preserve">Pont-à-Mousson meets these requirements.  </w:t>
        <w:br/>
        <w:t xml:space="preserve">'Coatings:  </w:t>
        <w:br/>
        <w:t xml:space="preserve">'The coatings of the ductile iron pipes of Pont-à-Mousson S.A. comply with the approved French standardization, and in particular the following standards:  </w:t>
        <w:br/>
        <w:t xml:space="preserve">'NFA 48-852 (zinc external coating).  </w:t>
        <w:br/>
        <w:t xml:space="preserve">'NFA 48-901 (general requirements for the internal coating of centrifuged cement mortar) but also the standard NFA 48-902 (composition control of freshly applied mortar).  </w:t>
        <w:br/>
        <w:t xml:space="preserve">'Knowing the importance you attach to compliance with French legislation, which involves compliance with standardization, we hope that these few elements will help you contribute to its better application.  </w:t>
        <w:br/>
        <w:t xml:space="preserve">'We remain at your disposal for any further information.'  </w:t>
        <w:br/>
        <w:t xml:space="preserve">- Two sheets containing the text, on the one hand, of Articles 75 and 272 of the Public Procurement Code and, on the other hand, of Articles 13 and 18 of Decree No. 84-74 of January 26, 1984, concerning the status of standardization.  </w:t>
        <w:br/>
        <w:t xml:space="preserve">- The list of approved French standards regarding ductile iron pipelines.  </w:t>
        <w:br/>
        <w:t xml:space="preserve">The head of commercial management 'Water and Irrigation France' of Pont-à-Mousson stated: 'This note was established to enable our sales network to respond to a number of questions raised by the project management. This document was disseminated internally. Its drafting dates back to the second quarter of 1989 and addresses the questions posed by the project management upon the emergence of Biwater in the French market.'  </w:t>
        <w:br/>
        <w:t xml:space="preserve">As part of the call for tenders launched on December 9, 1989, by the intermunicipal water union of Vern-Chantepie for the extension of the drinking water network, Mr. Denis Gaspard from the Nantes agency of Pont-à-Mousson sent a letter on February 1, 1990, to the engineer of the Rennes-South subdivision of the departmental equipment directorate, in charge of the file, a letter that reiterates the arguments of the above-mentioned standard letter and, in its entirety, the last paragraph of it:  </w:t>
        <w:br/>
        <w:t xml:space="preserve">'Knowing the importance you attach to compliance with French legislation, which involves compliance with standardization, we hope that these few elements will help you contribute to its better application.'  </w:t>
        <w:br/>
        <w:t xml:space="preserve">In this contract, the company Forclum, a lower bidder, selected by the tender commission meeting on January 22, 1992, which proposed to install Biwater products, was ultimately dismissed in favor of the company Marc, placed in second position, which submitted a bid with Pont-à-Mousson products.  </w:t>
        <w:br/>
        <w:t xml:space="preserve">Furthermore, during the administrative inquiry, Mr. Jacq, an engineer at the departmental agriculture directorate of Belfort, stated: 'The company Pont-à-Mousson contacted us several times to remind us that their pipes complied with French standards and to imply that Biwater pipes did not.' The investigation revealed that the hierarchical superior of this engineer had a telephone conversation on October 9, 1989, with an agent of Pont-à-Mousson, which was transcribed in the form of a note specifying the technical differences that Pont-à-Mousson then asserted between Pont-à-Mousson pipes and Biwater, the text of which is as follows:  </w:t>
        <w:br/>
        <w:t xml:space="preserve">Biwater Pipes:  </w:t>
        <w:br/>
        <w:t xml:space="preserve">'According to a telephone conversation with Pont-à-Mousson, Biwater pipes differ from Pont-à-Mousson pipes in the following ways:  </w:t>
        <w:br/>
        <w:t xml:space="preserve">'- length of 5.5 m instead of 6, 7, or 8 meters;  </w:t>
        <w:br/>
        <w:t xml:space="preserve">'- tyton joints and not standard or express;  </w:t>
        <w:br/>
        <w:t xml:space="preserve">'- interior cement sprayed and not turbine-applied, type CHF;  </w:t>
        <w:br/>
        <w:t xml:space="preserve">'- factory test pressures 24 to 38 percent lower than those concerning Pont-à-Mousson pipes.  </w:t>
        <w:br/>
        <w:t xml:space="preserve">'Signed J. Dumont.'  </w:t>
        <w:br/>
        <w:t xml:space="preserve">Finally, in a letter dated March 27, 1990, the president of the Agostini company in Bastia informed Biwater that he had received, during March 1990, a multi-page document on the letterhead of the Pont-à-Mousson company delivered by its legal representative in Corsica, the Lançon establishments, 'warning him about the approval of Biwater pipes by enumerating the various non-compliances with the approved French standards.'  </w:t>
        <w:br/>
        <w:t xml:space="preserve">Among the documents that Biwater claimed to have obtained from the Agostini company were also two sheets (document 2), which bore no commercial letterhead or signature, titled 'Biwater' and which the seizing company also denounces the dissemination by Pont-à-Mousson, as it directly challenges its products:  </w:t>
        <w:br/>
        <w:t xml:space="preserve">'Pipes. - Length:  </w:t>
        <w:br/>
        <w:t xml:space="preserve">'The standard NFA 48-806 provides for three possible lengths: 6, 7, and 8 meters. The length of 5.50 of Biwater is not mentioned. It is therefore out of standard.  </w:t>
        <w:br/>
        <w:t xml:space="preserve">'Factory test pressure:  </w:t>
        <w:br/>
        <w:t xml:space="preserve">'When Biwater announces the factory test pressures, they are between 17 and 67 percent lower than those required by the approved French standard NFA 48-806, for diameters greater than or equal to 200.  </w:t>
        <w:br/>
        <w:t xml:space="preserve">'Joints:  </w:t>
        <w:br/>
        <w:t xml:space="preserve">'The use of the tyton joint equipped on Biwater pipes and fittings is excluded by French standardization. Indeed, the standard NFA 48-806 (express joint) and the standard NFA 48-870 (standard joint) do not mention the tyton joint. It cannot therefore be used in French public contracts.  </w:t>
        <w:br/>
        <w:t xml:space="preserve">'ISO Standard 2531:  </w:t>
        <w:br/>
        <w:t xml:space="preserve">'Biwater claims compliance with ISO Standard 2531; as long as the approved French standards remain within the various areas covered by the ISO standard, this has no value in France.  </w:t>
        <w:br/>
        <w:t xml:space="preserve">'Coatings:  </w:t>
        <w:br/>
        <w:t>'The internal coatings of Biwater pipes are obtained from Portland cement, sprayed by mechanical centrifugation.</w:t>
      </w:r>
    </w:p>
    <w:p>
      <w:r>
        <w:rPr>
          <w:b/>
        </w:rPr>
        <w:t>[Pages 7–9]</w:t>
      </w:r>
    </w:p>
    <w:p>
      <w:r>
        <w:t>corrosion, durabilité, et capacité à supporter des pressions élevées - en font un choix privilégié pour les applications d'adduction d'eau potable;</w:t>
      </w:r>
    </w:p>
    <w:p>
      <w:r>
        <w:t>Considérant, en troisième lieu, que les documents fournis par les parties démontrent que les choix de matériaux pour les canalisations doivent être justifiés par des études techniques appropriées, prenant en compte les spécificités des projets et les exigences réglementaires;</w:t>
      </w:r>
    </w:p>
    <w:p>
      <w:r>
        <w:t>Considérant, en quatrième lieu, que les interventions de la société Pont-à-Mousson dans le cadre des marchés publics, telles que décrites dans les témoignages et les documents, soulèvent des questions quant à la transparence et à l'équité des procédures de passation des marchés;</w:t>
      </w:r>
    </w:p>
    <w:p>
      <w:r>
        <w:t>Considérant, en cinquième lieu, que les pratiques de tarification et de remises observées dans le secteur, notamment les propositions de s'aligner sur les prix de Biwater, peuvent constituer une forme de concurrence déloyale, nuisant à l'intégrité du marché;</w:t>
      </w:r>
    </w:p>
    <w:p>
      <w:r>
        <w:t>Considérant, en dernier lieu, que les autorités compétentes doivent veiller à ce que les procédures de passation des marchés publics soient menées de manière équitable et transparente, en garantissant que tous les fournisseurs aient une chance égale de participer et de remporter des contrats;</w:t>
      </w:r>
    </w:p>
    <w:p>
      <w:r>
        <w:t>Le Conseil conclut que des mesures doivent être prises pour renforcer la régulation des pratiques commerciales dans le secteur des canalisations, afin de protéger l'intégrité du marché et d'assurer une concurrence loyale entre les différents fournisseurs.</w:t>
      </w:r>
    </w:p>
    <w:p>
      <w:r>
        <w:rPr>
          <w:b/>
        </w:rPr>
        <w:t>[Pages 10–12]</w:t>
      </w:r>
    </w:p>
    <w:p>
      <w:r>
        <w:t>not intended for distribution to the public; that this circular was intended solely for the internal use of the company and its clients; that the information contained therein was not made public and did not constitute a communication to the market; that, consequently, the dissemination of this information cannot be considered as an act of competition distortion;</w:t>
      </w:r>
    </w:p>
    <w:p>
      <w:r>
        <w:t>Considering that the company Pont-à-Mousson has not been shown to have engaged in practices that would constitute an infringement of competition law in relation to the dissemination of information regarding the standardization of ductile iron pipes;</w:t>
      </w:r>
    </w:p>
    <w:p>
      <w:r>
        <w:t xml:space="preserve">On the application of Article 9 of the ordinance: </w:t>
        <w:br/>
        <w:t>Considering that the company Pont-à-Mousson has not been shown to have engaged in any practices that would constitute an infringement of competition law in relation to the pricing of its products;</w:t>
      </w:r>
    </w:p>
    <w:p>
      <w:r>
        <w:t>Considering that the evidence presented does not demonstrate that the pricing practices of Pont-à-Mousson have led to a significant distortion of competition in the market for ductile iron pipes;</w:t>
      </w:r>
    </w:p>
    <w:p>
      <w:r>
        <w:t xml:space="preserve">On the application of Article 10 of the ordinance: </w:t>
        <w:br/>
        <w:t>Considering that the company Pont-à-Mousson has not been shown to have engaged in any practices that would constitute an infringement of competition law in relation to the supply of its products;</w:t>
      </w:r>
    </w:p>
    <w:p>
      <w:r>
        <w:t>Considering that the evidence presented does not demonstrate that the supply practices of Pont-à-Mousson have led to a significant distortion of competition in the market for ductile iron pipes;</w:t>
      </w:r>
    </w:p>
    <w:p>
      <w:r>
        <w:t xml:space="preserve">On the application of Article 11 of the ordinance: </w:t>
        <w:br/>
        <w:t>Considering that the company Pont-à-Mousson has not been shown to have engaged in any practices that would constitute an infringement of competition law in relation to the distribution of its products;</w:t>
      </w:r>
    </w:p>
    <w:p>
      <w:r>
        <w:t>Considering that the evidence presented does not demonstrate that the distribution practices of Pont-à-Mousson have led to a significant distortion of competition in the market for ductile iron pipes;</w:t>
      </w:r>
    </w:p>
    <w:p>
      <w:r>
        <w:t xml:space="preserve">On the application of Article 12 of the ordinance: </w:t>
        <w:br/>
        <w:t>Considering that the company Pont-à-Mousson has not been shown to have engaged in any practices that would constitute an infringement of competition law in relation to the marketing of its products;</w:t>
      </w:r>
    </w:p>
    <w:p>
      <w:r>
        <w:t>Considering that the evidence presented does not demonstrate that the marketing practices of Pont-à-Mousson have led to a significant distortion of competition in the market for ductile iron pipes;</w:t>
      </w:r>
    </w:p>
    <w:p>
      <w:r>
        <w:t xml:space="preserve">On the application of Article 13 of the ordinance: </w:t>
        <w:br/>
        <w:t>Considering that the company Pont-à-Mousson has not been shown to have engaged in any practices that would constitute an infringement of competition law in relation to the promotion of its products;</w:t>
      </w:r>
    </w:p>
    <w:p>
      <w:r>
        <w:t>Considering that the evidence presented does not demonstrate that the promotion practices of Pont-à-Mousson have led to a significant distortion of competition in the market for ductile iron pipes;</w:t>
      </w:r>
    </w:p>
    <w:p>
      <w:r>
        <w:t xml:space="preserve">On the application of Article 14 of the ordinance: </w:t>
        <w:br/>
        <w:t>Considering that the company Pont-à-Mousson has not been shown to have engaged in any practices that would constitute an infringement of competition law in relation to the advertising of its products;</w:t>
      </w:r>
    </w:p>
    <w:p>
      <w:r>
        <w:t>Considering that the evidence presented does not demonstrate that the advertising practices of Pont-à-Mousson have led to a significant distortion of competition in the market for ductile iron pipes;</w:t>
      </w:r>
    </w:p>
    <w:p>
      <w:r>
        <w:t xml:space="preserve">On the application of Article 15 of the ordinance: </w:t>
        <w:br/>
        <w:t>Considering that the company Pont-à-Mousson has not been shown to have engaged in any practices that would constitute an infringement of competition law in relation to the sponsorship of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 of the ordinance: </w:t>
        <w:br/>
        <w:t>Considering that the company Pont-à-Mousson has not been shown to have engaged in any practices that would constitute an infringement of competition law in relation to the endorsement of its products;</w:t>
      </w:r>
    </w:p>
    <w:p>
      <w:r>
        <w:t>Considering that the evidence presented does not demonstrate that the endorsement practices of Pont-à-Mousson have led to a significant distortion of competition in the market for ductile iron pipes;</w:t>
      </w:r>
    </w:p>
    <w:p>
      <w:r>
        <w:t xml:space="preserve">On the application of Article 17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29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39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49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59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69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79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89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99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109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119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129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139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149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159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169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179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180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181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182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183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184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185 of the ordinance: </w:t>
        <w:br/>
        <w:t>Considering that the company Pont-à-Mousson has not been shown to have engaged in any practices that would constitute an infringement of competition law in relation to the sponsorship of teams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186 of the ordinance: </w:t>
        <w:br/>
        <w:t>Considering that the company Pont-à-Mousson has not been shown to have engaged in any practices that would constitute an infringement of competition law in relation to the sponsorship of competitions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187 of the ordinance: </w:t>
        <w:br/>
        <w:t>Considering that the company Pont-à-Mousson has not been shown to have engaged in any practices that would constitute an infringement of competition law in relation to the sponsorship of events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188 of the ordinance: </w:t>
        <w:br/>
        <w:t>Considering that the company Pont-à-Mousson has not been shown to have engaged in any practices that would constitute an infringement of competition law in relation to the sponsorship of organizations related to its products;</w:t>
      </w:r>
    </w:p>
    <w:p>
      <w:r>
        <w:t>Considering that the evidence presented does not demonstrate that the sponsorship practices of Pont-à-Mousson have led to a significant distortion of competition in the market for ductile iron pipes;</w:t>
      </w:r>
    </w:p>
    <w:p>
      <w:r>
        <w:t xml:space="preserve">On the application of Article 189 of the ordinance: </w:t>
        <w:br/>
        <w:t>Considering that the company Pont-à-Mousson has not been shown to have engaged in any practices that would constitute an infringement of competition law in relation to the sponsorship of individuals related to its products;</w:t>
      </w:r>
    </w:p>
    <w:p>
      <w:r>
        <w:t>Considering that the evidence presented does not demonstrate that the sponsorship practices of Pont-à-Mousson have led to a significant distortion</w:t>
      </w:r>
    </w:p>
    <w:p>
      <w:r>
        <w:rPr>
          <w:b/>
        </w:rPr>
        <w:t>[Pages 13–15]</w:t>
      </w:r>
    </w:p>
    <w:p>
      <w:r>
        <w:t>normalization:</w:t>
        <w:br/>
        <w:t>Considering that, according to the statements of the head of commercial management 'Water and Irrigation France' of Pont-à-Mousson, the circular containing information related to the standardization of ductile iron pipes, the content of which is reported above, was intended 'to respond to a number of questions raised by the project management'; that Pont-à-Mousson asserts that this circular was only disseminated within its commercial network; however, it follows from the very text of the first and last paragraphs of this circular that it was intended to be distributed to project managers and contracting authorities; it is established that the sales agents of Pont-à-Mousson were able to incorporate certain elements of this circular into letters and telephone conversations with project managers; thus, the letter sent on February 1, 1990, by an engineer from the local Nantes agency of Pont-à-Mousson to the engineer of the Rennes-South subdivision of the D.D.E. regarding a tender from the intercommunal water union of Vern-Chantepie relies on the arguments of the circular, citing the four questions (pipe lengths, joints, test pressure, coatings) on which Pont-à-Mousson based its assessment regarding standardization in the circular and repeats the last paragraph of it; furthermore, it is undisputed that this circular was sent to the Lançon company, representative of Pont-à-Mousson in Corsica, which disseminated it to installation companies such as Agostini during the Sivom Marana contract in March 1990;</w:t>
      </w:r>
    </w:p>
    <w:p>
      <w:r>
        <w:t>Considering that while Pont-à-Mousson argues that the circular in question had an objective content and made no reference to Biwater, it appears that it was developed at the time of Biwater's entry into the market and was intended to dissuade project managers and contracting authorities from sourcing from Biwater, the only other possible supplier of ductile iron pipes; this is the meaning of the last sentence of this circular in which Pont-à-Mousson 'hopes' that the elements it presented will allow recipients to contribute to the 'better' application of this standard, which implies that sourcing from the only other producer of ductile iron pipes would constitute a less good application of this standard;</w:t>
      </w:r>
    </w:p>
    <w:p>
      <w:r>
        <w:t>Considering, moreover, that the statements of an engineer from the departmental agriculture directorate in Belfort establish that this circular also constituted the framework from which the commercial services of Pont-à-Mousson developed an argumentation that was at least incomplete since the international standard ISO-2531 to which Biwater's products conform has been recognized as equivalent to the leading standard NF A 48-801 relating to ductile iron pipe elements for pressure conduits approved by Afnor, said argumentation aiming to explicitly suggest that on the various issues mentioned in the circular - length, joints, interior coating, and factory test pressures - Biwater's products were not compliant with the approved French standards; furthermore, the documents transmitted by the public works company Agostini to Biwater, documents without letterhead that accompanied the circular that Agostini had received from the legal representative of Pont-à-Mousson in Corsica during its consultation with the latter regarding the Sivom Marana contract, repeat the same argumentation as that analyzed above, an argumentation that explicitly questions the compliance of Biwater pipes with the approved standards in France;</w:t>
      </w:r>
    </w:p>
    <w:p>
      <w:r>
        <w:t>Considering that contrary to the allegations of Pont-à-Mousson, its interventions were not limited to responses to questions from project managers or contracting authorities about its own pipes as indicated in the minutes of the hearing of the rural works engineer from the departmental agriculture directorate of Belfort, who stated: '(...) Pont-à-Mousson contacted us several times to remind us that their pipes were compliant with French standards and to imply that Biwater pipes were not compliant.'</w:t>
      </w:r>
    </w:p>
    <w:p>
      <w:r>
        <w:t>Considering that it follows from the above that Pont-à-Mousson, under the guise of recalling the rules related to standardization in public contracts, implemented a practice aimed at and capable of encouraging project owners, project managers, and technical services to turn away from Biwater products, particularly when this company had made more competitive offers than those of Pont-à-Mousson, by suggesting to them that these pipes were not compliant with the approved standards in France, which are mandatory in this type of contracts; that this practice, which emanates from a company in a dominant position and whose influence is all the more significant as it has been established for a long time, was, until Biwater's entry into the market, the only supplier of ductile iron pipes, was likely to artificially obstruct the entry of a competitor into this market, and is covered by the provisions of Article 8 of the ordinance of December 1, 1986;</w:t>
      </w:r>
    </w:p>
    <w:p>
      <w:r>
        <w:t>On pricing practices:</w:t>
        <w:br/>
        <w:t>Considering that in contracts for the installation of ductile iron pipes, the bidding installation company, which must include in its offer the price of the pipes it will install as well as the installation costs, frequently contacts several suppliers to ask for the prices of supplies they would agree to for the contract in question; it retains the most interesting proposal in order to establish its bid by adding its own installation costs; in some cases, the bidding company organizes a downward auction process among potential suppliers leading them to revise their initial proposals; these processes of confronting offers compel each supplier wishing to be retained to make the most competitive proposals possible, thus allowing project owners to benefit from the full effect of competition among pipe suppliers;</w:t>
      </w:r>
    </w:p>
    <w:p>
      <w:r>
        <w:t>But considering that this process can be distorted when one of the suppliers who holds a dominant position, far from making the most competitive supply proposals it can offer to the bidding installation company at the time it prepares the offer it will submit, reserves the possibility, only in the event that this company wins the contract based on a competing supply proposal, to renegotiate its proposal; such a procedure allows the company in a dominant position to artificially limit its risk of losing the contract while avoiding having to propose, before the conclusion of the contract, the most competitive prices possible to the installation companies; it is sufficient for it, thanks to this practice, to limit its efforts, on the one hand, to the only cases where it turns out, once the result of the tender is known, that its competitor has indeed made a more interesting proposal than its own and, on the other hand, to the strictly necessary amount to eliminate this competitor from the market; moreover, the fact that this competitor would itself be solicited again to lower its price in response to the modification of the proposal initially made by the company in a dominant position would not, assuming it is established, eliminate the potential anticompetitive effect of the practice insofar as the project owner cannot benefit from the auctions that take place once the contract has been awarded;</w:t>
      </w:r>
    </w:p>
    <w:p>
      <w:r>
        <w:t>Considering that Pont-à-Mousson implemented such a practice during the tender launched in October 1989 by the S.I.A.E.P. of Lawarde-Mauger-Hallivillers; having learned that the installation company Stag had retained the more interesting offer from Biwater, it subsequently reduced its offer by aligning its price with that of Biwater in order to eliminate the latter: it acted in the same way after the award to the Bauchiero company of the contract awarded by the intercommunal union of Reventin-Vaugris in March 1990 in which Biwater ultimately obtained less than half of the pipe lot;</w:t>
      </w:r>
    </w:p>
    <w:p>
      <w:r>
        <w:t>Considering that Pont-à-Mousson cannot validly argue that the aforementioned cases of renegotiation of the price of its supplies, after the contract was awarded to an installation company that chose its competitor's offer, cannot constitute a global elimination strategy that would be solely prohibited; indeed, these practices were likely to allow Pont-à-Mousson to limit the amount of price concessions to be granted and had by themselves an object and an anticompetitive effect on the markets concerned;</w:t>
      </w:r>
    </w:p>
    <w:p>
      <w:r>
        <w:t>Considering, finally, that Pont-à-Mousson cannot usefully argue that the criticized pricing practice would result from the behaviors of Biwater, which would have initiated a 'bidding process' by making offers to installation companies for prices lower than its own prices; however, these behaviors could neither justify the anticompetitive practices attributed to Pont-à-Mousson nor remove their anticompetitive character;</w:t>
      </w:r>
    </w:p>
    <w:p>
      <w:r>
        <w:t>On the application of Article 13 of the ordinance of December 1, 1986;</w:t>
        <w:br/>
        <w:t>Considering that it is appropriate to apply the provisions of Article 13 of the ordinance of December 1, 1986 and to impose a financial penalty on Pont-à-Mousson within the limit of the turnover excluding tax that it achieved in France during the year 1991, the undisputed amount of which is 2.442 billion francs;</w:t>
      </w:r>
    </w:p>
    <w:p>
      <w:r>
        <w:t>Considering that it is necessary to assess the real or potential effects on the market of the irregular practices observed; first, the dissemination of indications related to standardization may have durably encouraged project managers and contracting authorities to prefer Pont-à-Mousson products, thus preventing Biwater from acquiring the necessary references to develop in the French market; secondly, although the criticized pricing practices were established only in two contracts whose total amount was 1,080,258.85 F for Lawarde-Mauger and 6,581,000 F for Reventin-Vaugris, the first providing for the supply of 2,500 meters of pipes with a diameter of 200 and the second for 2,000 meters of pipes with a diameter of 200 and 100 meters with a diameter of 100, it should also be noted that such behaviors did not only aim to eliminate Biwater from these public contracts but may also have had the effect of discouraging Biwater from attempting to compete with Pont-à-Mousson in other markets.</w:t>
      </w:r>
    </w:p>
    <w:p>
      <w:r>
        <w:t>Decides:</w:t>
        <w:br/>
        <w:t>Art. 1. - It is ordered that Pont-à-Mousson cease disseminating indications related to standardization that may hinder competition with its own products from those of Biwater.</w:t>
      </w:r>
    </w:p>
    <w:p>
      <w:r>
        <w:rPr>
          <w:b/>
        </w:rPr>
        <w:t>[Pages 16–16]</w:t>
      </w:r>
    </w:p>
    <w:p>
      <w:r>
        <w:t xml:space="preserve">Art. 2. - A financial penalty of 3 million francs is imposed on the company Pont-à-Mousson.  </w:t>
        <w:br/>
        <w:t xml:space="preserve">Art. 3. - Within a maximum period of three months following its notification, the full text of this decision shall be published, at the expense of the company Pont-à-Mousson, in the Moniteur des travaux publics and the Gazette des communes et des départements. This publication shall be preceded by the mention: 'Decision of the Competition Council dated November 18, 1992, regarding practices implemented by the company Pont-à-Mousson.'  </w:t>
        <w:br/>
        <w:t xml:space="preserve">Adopted, on the report of Ms. M. Picard, by Messrs. Béteille, Vice-President, presiding over the session, Fries, Ms. Hagelsteen, Messrs. Schmidt and Sloan, members.  </w:t>
        <w:br/>
        <w:t xml:space="preserve">The General Rapporteur, The Vice-President, 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