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https://www.autoritedelaconcurrence.fr/fr/decision/relative-une-saisine-de-la-societe-cepia-assurances</w:t>
      </w:r>
    </w:p>
    <w:p>
      <w:r>
        <w:t>Pages translated : 2</w:t>
      </w:r>
    </w:p>
    <w:p/>
    <w:p>
      <w:r>
        <w:rPr>
          <w:b/>
        </w:rPr>
        <w:t>[Pages 1–2]</w:t>
      </w:r>
    </w:p>
    <w:p>
      <w:r>
        <w:t>Decision No. 02-D-28 of April 10, 2002</w:t>
        <w:br/>
        <w:t>concerning a referral by the company Cépia Assurances</w:t>
        <w:br/>
        <w:t>The Competition Council (standing committee),</w:t>
        <w:br/>
        <w:t>Having regard to the letter registered on February 19, 2001, under number F 1290, by which the company Cépia Assurances referred the matter to the Competition Council, on the basis of Article L. 462-5 of the Commercial Code, with a complaint against the practices implemented by the company Axa Assurances.</w:t>
        <w:br/>
        <w:t>Having regard to Book IV of the Commercial Code and Decree No. 86-1309 of December 29, 1986, as amended, setting the conditions for the application of Ordinance No. 86-1243 of December 1, 1986;</w:t>
        <w:br/>
        <w:t>Having regard to the other documents in the file;</w:t>
        <w:br/>
        <w:t>The rapporteur, the deputy general rapporteur, the Government Commissioner heard during the session of March 5, 2002, Mr. Desaintquentain, representing the company Cépia Assurances, having been duly summoned;</w:t>
        <w:br/>
        <w:t>Considering that Article L. 462-8 of the Commercial Code, in its wording resulting from Law No. 2001-419 of May 15, 2001, states in its second paragraph that the Council "may reject the referral by reasoned decision when it considers that the facts invoked are not supported by sufficiently probative elements";</w:t>
        <w:br/>
        <w:t>Considering that Mr. Desaintquentain referred to the Council on February 14, 2001, stating: "We kindly ask you to find below certain information that saddens me (...)";</w:t>
        <w:br/>
        <w:t>Considering, however, that he does not allege, in the continuation of his letter, either the existence of an anticompetitive agreement or that of an abuse of a dominant position;</w:t>
        <w:br/>
        <w:t>Considering, furthermore, that the referral does not contain any element allowing for the consideration that such practices would be implemented;</w:t>
        <w:br/>
        <w:t>Considering that it is therefore appropriate to apply the provisions of Article L. 462-8, paragraph 2, of the aforementioned Commercial Code;</w:t>
        <w:br/>
        <w:t>DECIDES</w:t>
        <w:br/>
        <w:t>Sole Article - The referral registered under number F 1290 is rejected.</w:t>
      </w:r>
    </w:p>
    <w:p>
      <w:r>
        <w:t>Deliberated on the oral report of Ms. Chaulet-Philippe, by Mr. Jenny, vice-president, presiding over the session in place of Ms. Hagelsteen, president, prevented, Ms. Pasturel, vice-president, and Mr. Nasse, vice-president.</w:t>
        <w:br/>
        <w:t>The secretary of the session The vice-president, presiding over the session</w:t>
        <w:br/>
        <w:t>Françoise Hazaël Massieux Frédéric Jenny</w:t>
        <w:br/>
        <w:t>Ó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