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https://www.autoritedelaconcurrence.fr/fr/decision/relative-une-saisine-de-la-societe-clips</w:t>
      </w:r>
    </w:p>
    <w:p>
      <w:r>
        <w:t>Pages translated : 7</w:t>
      </w:r>
    </w:p>
    <w:p/>
    <w:p>
      <w:r>
        <w:rPr>
          <w:b/>
        </w:rPr>
        <w:t>[Pages 1–3]</w:t>
      </w:r>
    </w:p>
    <w:p>
      <w:r>
        <w:t xml:space="preserve">FRENCH REPUBLIC  </w:t>
        <w:br/>
        <w:t xml:space="preserve">Decision No. 03-D-16 of March 25, 2003  </w:t>
        <w:br/>
        <w:t xml:space="preserve">regarding a referral from the company CLIPS  </w:t>
        <w:br/>
        <w:t xml:space="preserve">The Competition Council (permanent commission),  </w:t>
        <w:br/>
        <w:t xml:space="preserve">Having regard to the letter registered on June 23, 1997, under number F 970, by which the company Clips referred to the Competition Council practices implemented by the Qualibat association, which may be contrary to the provisions of Article L. 420-1 of the Commercial Code;  </w:t>
        <w:br/>
        <w:t xml:space="preserve">Having regard to Book IV of the Commercial Code relating to price freedom and competition, Decree No. 86-1309 of December 29, 1986, as amended, and Decree No. 2002-689 of April 3, 2002, setting the conditions for the application of Book IV of the Commercial Code;  </w:t>
        <w:br/>
        <w:t xml:space="preserve">Having regard to Decision No. 97-MC-06 of July 16, 1997, by which the Competition Council rejected the request for interim measures submitted by the company Clips;  </w:t>
        <w:br/>
        <w:t xml:space="preserve">Having regard to the decision of the President of the Competition Council, dated July 31, 2002, to have this matter examined by the Council without prior establishment of a report, in application of Article L. 463-3 of the Commercial Code;  </w:t>
        <w:br/>
        <w:t xml:space="preserve">Having regard to the observations presented by the Government Commissioner and by the Qualibat association, the SNFA union, partition section, and the CERFF association (association for the certification of windows, facades, partitions, and frames);  </w:t>
        <w:br/>
        <w:t xml:space="preserve">Having regard to the other documents in the file;  </w:t>
        <w:br/>
        <w:t xml:space="preserve">The rapporteur, the deputy general rapporteur, the Government Commissioner, the Qualibat and CERFF associations, and the national union for the construction of windows, facades, and associated activities (SNFA), partition section, heard during the session of January 22, 2003; the representative of the company Clips having been duly summoned;  </w:t>
        <w:br/>
        <w:t xml:space="preserve">Adopts the decision based on the findings (I) and the reasons (II) set out below:  </w:t>
        <w:br/>
        <w:t xml:space="preserve">I. – Findings  </w:t>
        <w:br/>
        <w:t xml:space="preserve">A. - THE SECTOR  </w:t>
        <w:br/>
        <w:t xml:space="preserve">a) The product  </w:t>
        <w:br/>
        <w:t xml:space="preserve">1. The products concerned by the referral are removable, movable, or mobile partitions with metal structures intended, generally, to separate a space to create offices.  </w:t>
        <w:br/>
        <w:t xml:space="preserve">2. There are about forty companies in France that manufacture partitions, approximately 150 companies that supply, install them, and hold the "Qualibat" qualification "Supply and installation," as well as numerous installation craftsmen.  </w:t>
        <w:br/>
        <w:t xml:space="preserve">b) The company Clips and its installer clients  </w:t>
        <w:br/>
        <w:t xml:space="preserve">3. The company Clips belongs to the Viking group, a public limited company, holding ten companies, four of which engage in activities related to those of the company Clips.  </w:t>
        <w:br/>
        <w:t xml:space="preserve">4. The latter exclusively engages in the activity of partition manufacturing, as stated by its president: "We do not want to be installers, as it is a different profession from that of manufacturer." It has therefore chosen to organize its commercial policy by manufacturing the partitions it markets and by establishing a network of autonomous local companies for the installation of partitions.  </w:t>
        <w:br/>
        <w:t xml:space="preserve">5. It has, throughout France, a significant number of "installer" clients, including those it designates as "Clips pilots." These clients, when they justify a sufficiently substantial turnover with the company Clips, benefit from an oral commitment from this company, which guarantees them a discount on sales prices, in exchange for the assurance of quality installation work.  </w:t>
        <w:br/>
        <w:t xml:space="preserve">c) The Qualibat Association  </w:t>
        <w:br/>
        <w:t xml:space="preserve">6. Created in 1949, in the form of an association, the OPQCB (Professional Organization for Building Qualification and Certification), which became Qualibat in 1994, ensures, under the supervision of the Ministry of Equipment, Transport, and Housing, the qualification and classification of building companies, regardless of their size and activity. In the context of granting professional qualifications to companies, Qualibat performs a public service mission.  </w:t>
        <w:br/>
        <w:t xml:space="preserve">7. The association is administered by a board of directors composed of federations representing companies and members elected by the annual general assembly of member affiliates.  </w:t>
        <w:br/>
        <w:t xml:space="preserve">8. According to Article 1 of its internal regulations, this association aims to:  </w:t>
        <w:br/>
        <w:t xml:space="preserve">"define the conditions under which the qualification of companies is carried out and information on personnel resources and their economic potential;  </w:t>
        <w:br/>
        <w:t xml:space="preserve">define the conditions for professional certification of quality assurance systems of companies;  </w:t>
        <w:br/>
        <w:t xml:space="preserve">determine the means used to communicate this information to third parties, as well as the modalities for issuing certificates;  </w:t>
        <w:br/>
        <w:t xml:space="preserve">define the operating conditions of sections and qualification offices opened within professional organizations in application of the protocol…".  </w:t>
        <w:br/>
        <w:t xml:space="preserve">9. The Qualibat association issues a qualification certificate to building sector companies that request it, mentioning the activities for which they have been recognized as qualified and the category in which they are classified.  </w:t>
        <w:br/>
        <w:t xml:space="preserve">10. The qualifications related to removable, movable, or mobile partitions, with the reference framework 42 "partitions with metal structures," are:  </w:t>
        <w:br/>
        <w:t xml:space="preserve">• 4211: supply and installation of removable partitions  </w:t>
        <w:br/>
        <w:t xml:space="preserve">• 4212: manufacture and installation of removable partitions  </w:t>
        <w:br/>
        <w:t xml:space="preserve">• 4221: supply and installation of movable partitions  </w:t>
        <w:br/>
        <w:t xml:space="preserve">• 4222: manufacture and installation of movable partitions  </w:t>
        <w:br/>
        <w:t xml:space="preserve">• 4231: supply and installation of mobile partitions  </w:t>
        <w:br/>
        <w:t xml:space="preserve">• 4232: manufacture and installation of mobile partitions  </w:t>
        <w:br/>
        <w:t xml:space="preserve">d) Professional organizations  </w:t>
        <w:br/>
        <w:t xml:space="preserve">11. The CAPEB (Confederation of Crafts and Small Building Enterprises) which brings together all craftsmen, participates in the various bodies of the Qualibat association and represents craft companies before its local commissions.  </w:t>
        <w:br/>
        <w:t xml:space="preserve">12. The CERFF association (Association for the Certification of Windows, Facades, Partitions, and Frames) is the only organization in France that issues a certificate for removable, movable, and mobile partitions certifying the success of tests provided for in the specifications developed by its laboratory.  </w:t>
        <w:br/>
        <w:t xml:space="preserve">13. The SNFA-Cloisons (National Union for the Construction of Windows, Facades, and Associated Activities) aims to defend the interests of the profession of companies qualified in partitioning work, enhance the profession by promoting the qualification of companies and the quality of products certified by the CERFF, and assist members in their role as business leaders.  </w:t>
        <w:br/>
        <w:t xml:space="preserve">14. During the period of the reported practices, the general delegate of the SNFA-Cloisons also held the position of secretary general of the CERFF.  </w:t>
        <w:br/>
        <w:t xml:space="preserve">15. The actions developed by this union are of a technical and economic nature. It participates in the commissions of the Qualibat association and undertakes communication actions through publications in the specialized press.  </w:t>
        <w:br/>
        <w:t xml:space="preserve">16. The membership of active members in the union is conditioned by the presentation of a valid Qualibat qualification "metal structure partitions" as well as a valid CERFF certificate. Furthermore, companies meeting at least one of the basic conditions may be admitted as associate members, subject to the agreement of the affiliates.  </w:t>
        <w:br/>
        <w:t xml:space="preserve">e) The granting of the qualification  </w:t>
        <w:br/>
        <w:t xml:space="preserve">17. To obtain the Qualibat qualifications 4211 and 4221 (supply and installation), companies must submit their application to the local commissions. To obtain the qualifications 4212, 4222, 4231, and 4232, candidates must submit a first application to the exclusively competent national attribution commission for examination. The granting of the qualification is valid for five years. At the beginning of each of these five years, the qualified company must update the elements of its file and send it to the local commission, which then sends it an annual qualification certificate.  </w:t>
        <w:br/>
        <w:t xml:space="preserve">18. This file is essentially composed of declarations from the company manager and supplemented by a number of supporting documents, including, in particular, certificates relating to the products used, as well as a certificate of membership in a paid leave fund.  </w:t>
        <w:br/>
        <w:t xml:space="preserve">B. - THE PRACTICES IDENTIFIED  </w:t>
        <w:br/>
        <w:t xml:space="preserve">a) The subject of the referral  </w:t>
        <w:br/>
        <w:t xml:space="preserve">19. In its referral, the company Clips states that its "installer clients" who only possess the qualification 4211 or 4221 (supply and installation) are systematically excluded from public or private market consultations for which the qualification 4212 and 4222 (manufacture and installation) is required, due to the refusal by Qualibat to grant them the qualification "manufacture and installation." It considers that this practice constitutes a discriminatory measure preventing the access of the company Clips and its installer clients to public or private markets.  </w:t>
        <w:br/>
        <w:t xml:space="preserve">b) The other practices identified  </w:t>
        <w:br/>
        <w:t xml:space="preserve">In the context of the investigation of the complaint, other practices have been identified:  </w:t>
        <w:br/>
        <w:t xml:space="preserve">• Contributions to the Paid Leave Fund  </w:t>
        <w:br/>
        <w:t xml:space="preserve">20. As indicated in point 18, the file for the first application for Qualibat qualification requires the presentation, by the candidate company, of a certificate of registration with a Paid Leave Fund.  </w:t>
        <w:br/>
        <w:t>21. Heard in the context of the investigation, the president of the board of directors of the Hoyez company stated, on September 29, 1998, that he had been obliged, to obtain the qualification "supply and installation," to contribute to the Paid Leave Fund for the building sector, whereas previously his company was not affiliated; he estimated this additional expense at 5.25% of the gross annual salaries of all affiliated employees.</w:t>
      </w:r>
    </w:p>
    <w:p>
      <w:r>
        <w:rPr>
          <w:b/>
        </w:rPr>
        <w:t>[Pages 4–6]</w:t>
      </w:r>
    </w:p>
    <w:p>
      <w:r>
        <w:t xml:space="preserve">• The requirement of the CERFF certificate  </w:t>
        <w:br/>
        <w:t xml:space="preserve">22. The certificates required to obtain qualification 4212 "manufacture and installation of removable partitions," 4222 "manufacture and installation of movable partitions," 4232 "manufacture and installation of mobile partitions" must certify the removability, fire resistance, and soundproofing of the partitions; they must be issued by an accredited laboratory, "(...) for example the CERFF."  </w:t>
        <w:br/>
        <w:t xml:space="preserve">23. The certificates required for obtaining qualification 4231 "Supply and installation of mobile partitions," must certify the mobility and, if applicable, the fire resistance and soundproofing; they must be issued by an accredited laboratory "(...) for example the CERFF (...)."  </w:t>
        <w:br/>
        <w:t xml:space="preserve">24. It appears from the case file that the most frequently cited reason for the refusal to grant the qualification by the awarding commission is the absence or expiration of the certificates issued by the CERFF.  </w:t>
        <w:br/>
        <w:t xml:space="preserve">25. However, it appears that the only accredited laboratory for the control of removable, movable, and mobile partitions is that of the CERFF. Furthermore, to obtain a certificate, companies must join this organization, subject to an annual fee amounting, in 1998, to 950 F; additionally, it charges administrative fees for both opening a new file and for renewal, of about 1,000 F, to which variable fees related to the requested analysis are added.  </w:t>
        <w:br/>
        <w:t xml:space="preserve">26. The specifications of the CERFF specify: "(The CERFF certificate) should not be confused with a Qualibat qualification which indicates a company's ability to manufacture and implement removable or movable partitions."  </w:t>
        <w:br/>
        <w:t xml:space="preserve">• The promotional actions of the SNFA-Cloisons  </w:t>
        <w:br/>
        <w:t xml:space="preserve">27. The SNFA-Cloisons, one of whose missions is to "enhance the profession by promoting the qualification of companies and the quality of products certified by CERFF," fulfills this mission through communications in the specialized press.  </w:t>
        <w:br/>
        <w:t xml:space="preserve">28. In association with the CERFF, the SNFA published in the magazine "Intérieur systèmes" in June 1998, as well as in "Le Moniteur de l'Architecture" in April 1998, a joint advertisement containing the following text:  </w:t>
        <w:br/>
        <w:t xml:space="preserve">"Designers-manufacturers-installers of the national professional union SNFA-Cloisons (see list) commit to providing prescribers and project owners, upon simple imposition in the CCTP, mobile, removable, or dismantable partitions benefiting from the CERFF label." Following this text are the SNFA logo, as well as the initials of the CERFF, followed by the list of several member companies of the union.  </w:t>
        <w:br/>
        <w:t xml:space="preserve">C. - THE NOTIFIED GRIEVANCES  </w:t>
        <w:br/>
        <w:t xml:space="preserve">29. In light of the elements noted above, the following grievances have been notified:  </w:t>
        <w:br/>
        <w:t xml:space="preserve">• To the Qualibat association, for having "restricted access to qualification by requiring candidate companies:  </w:t>
        <w:br/>
        <w:t xml:space="preserve">- the production of a certificate of contribution to the building paid leave fund, costly for companies and not essential to the quality objective pursued;  </w:t>
        <w:br/>
        <w:t xml:space="preserve">- CERFF certificates that concern the quality of products and not the competence of the company, which is the objective of Qualibat.  </w:t>
        <w:br/>
        <w:t xml:space="preserve">This practice, having an object and having or being able to have an anti-competitive effect, is contrary to the provisions of Article L. 420-1 of the Commercial Code";  </w:t>
        <w:br/>
        <w:t xml:space="preserve">• To the SNFA-Cloisons and the CERFF association for having "implemented an agreement having an object and an anti-competitive effect by promoting companies holding CERFF certificates, in a discriminatory manner, thus limiting access to the market for companies not affiliated with SNFA-Cloisons, not mentioned in the advertisements."  </w:t>
        <w:br/>
        <w:t xml:space="preserve">II. – Based on the preceding findings,  </w:t>
        <w:br/>
        <w:t xml:space="preserve">30. As established by consistent case law, notably, decision No. 00-D-84 rendered by the Competition Council on February 8, 2001, professional qualifications are, in certain cases, a condition of access to the market and, in other cases, an element facilitating this access; consequently, for a system "(...) of professional identification to be acceptable in light of competition rules, the criteria set must be clear and objective and capable of guaranteeing the competence of professionals without going beyond what is strictly necessary for this guarantee (...)."  </w:t>
        <w:br/>
        <w:t xml:space="preserve">31. It is therefore appropriate, in light of the principles thus recalled, to examine whether the production of a certificate of contribution to a paid leave fund, as well as the certificates required to obtain the qualification issued by the Qualibat association, are objectively capable of guaranteeing the competence of the companies applying for it, without going beyond what is strictly necessary for this guarantee.  </w:t>
        <w:br/>
        <w:t xml:space="preserve">Regarding the requirement for the certificate of contribution to the paid leave fund  </w:t>
        <w:br/>
        <w:t xml:space="preserve">32. The Council has already considered, notably, in its aforementioned decision No. 00-D-84, that the requirement for the production of certificates such as that of the payment of contributions to a paid leave fund allows for the assurance that the company applying for a qualification is in compliance with its legal and regulatory obligations. However, it has considered that such a requirement could have the effect of excluding from qualification companies that do not operate in France and therefore do not contribute to a paid leave fund.  </w:t>
        <w:br/>
        <w:t xml:space="preserve">33. The Qualibat association states that Article L. 223-16 of the Labor Code has established a specific regime for the construction and public works sector, which makes the affiliation of employees in this sector to a paid leave fund mandatory and that Article D-732-1 of the Labor Code defines the activities subject to this obligation, including those of companies installing metal joinery, fitting out and installing shops, boutiques, and offices. It argues that it follows from these provisions that companies manufacturing and installing partitions with metal structures must be affiliated with a competent paid leave fund. It finally emphasizes that this certificate is the only document allowing it to ensure that the companies applying for the "manufacture and installation" or "supply and installation" qualification have the necessary personnel for installation, as the manufacturing personnel fall under a different regime.  </w:t>
        <w:br/>
        <w:t xml:space="preserve">34. Furthermore, the Government Commissioner observes that the regulations of the Qualibat association do not provide for affiliation to a specific paid leave fund and that it is incorrectly stated that the company Hoyez found itself obliged to contribute to the Building Paid Leave Fund to obtain a qualification certificate as a "manufacturer-installer."  </w:t>
        <w:br/>
        <w:t xml:space="preserve">35. Regarding the situation of foreign companies applying for Qualibat qualification, the association explained, during the session, that it operates by equivalence according to the regimes specific to each nationality and that the requirement for the aforementioned certificate, to which an equivalence can therefore be substituted, has never constituted an obstacle to the granting of qualification to a foreign company.  </w:t>
        <w:br/>
        <w:t xml:space="preserve">36. Under these conditions, the obligation to produce a certificate of contribution to a paid leave fund in order to obtain Qualibat qualification is, in light of the clarifications provided by Qualibat, not of a nature to constitute an obstacle to the free play of competition in the market. Consequently, it is not demonstrated that the requirement for this certificate constitutes a practice prohibited by the provisions of Article L. 420-1 of the Commercial Code.  </w:t>
        <w:br/>
        <w:t xml:space="preserve">Regarding the "CERFF" certificate  </w:t>
        <w:br/>
        <w:t xml:space="preserve">37. The Qualibat association has also been criticized for conditioning the granting of qualification to a "manufacturing and installation" company on the presentation of a certificate issued by the CERFF certifying the characteristics and qualities of its products, which would exceed the objective defined by Article 1 of its internal regulations as being to assess the technical competence of a company and its means, and not to judge the quality of its products.  </w:t>
        <w:br/>
        <w:t xml:space="preserve">38. The Qualibat association argues, in this regard, that the CERFF is not the only laboratory accredited by the association for all its qualification activities, but that to date, it is the only laboratory conducting research concerning partitions with metal structures and that while the list of documents to be provided to constitute the application file for qualification includes the production of certificates issued by an accredited laboratory and mentions the CERFF, it is only as an example.  </w:t>
        <w:br/>
        <w:t xml:space="preserve">39. It further indicates, on the one hand, that the annual fee and administrative costs charged by the CERFF to companies requesting the issuance of a certificate are very modest and cannot constitute an obstacle to access to qualification for small and medium-sized enterprises and, on the other hand, that taking into account the compliance of products with respect to soundproofing or fire resistance, for example, when granting the "Qualibat" qualification, is consistent with its mission of seeking quality improvement in the "building," as it allows companies to safely choose the products they use.  </w:t>
        <w:br/>
        <w:t xml:space="preserve">40. Similarly, the Government Commissioner observes that the qualification granted by Qualibat cannot, in the interest of efficiency, be limited to the assessment of only service performance but must also take into account the quality of the products used.  </w:t>
        <w:br/>
        <w:t xml:space="preserve">41. The list of documents to be provided included in the application file related to each of the qualifications (4212-4222-4231-4232) contains the following formula:  </w:t>
        <w:br/>
        <w:t xml:space="preserve">"(...) Provide certificates of removability (...)" or according to the requested certificate "(...) of mobility (...)", "(...) and, if applicable, of fire resistance and soundproofing established in the name of the company, by an accredited laboratory, for example the CERFF."  </w:t>
        <w:br/>
        <w:t xml:space="preserve">42. It is thus confirmed that this organization, currently the only one capable of conducting tests to certify the quality and safety of products, is mentioned by the Qualibat association only as an indication.  </w:t>
        <w:br/>
        <w:t xml:space="preserve">43. Furthermore, the fact that a certifying body of the competence of construction companies verifies the quality of the products used by the company applying for certification does not appear to exceed the limits of what is necessary to fulfill its mission.  </w:t>
        <w:br/>
        <w:t xml:space="preserve">44. It follows from the above that the list of documents to be provided to obtain Qualibat qualifications (4212 - 4222 - 4231 - 4232), as worded, does not constitute a practice prohibited by Article L. 420-1 of the Commercial Code.  </w:t>
        <w:br/>
        <w:t xml:space="preserve">Regarding the advertising actions of the SNFA partition section  </w:t>
        <w:br/>
        <w:t>45. It follows from consistent case law, notably, a ruling by the Paris Court of Appeal dated January 9, 2002, SEEE, that for an anti-competitive collusion practice to be qualified under Article L. 420-1 of the Commercial Code, it is necessary that "(...) the companies have freely and voluntarily participated in a concerted action knowing that it had the object or could have the effect of preventing, restricting, or distorting the play of competition." Furthermore, as the Council specified in decision No. 96-D-01 of January 9, 1996, "it is permissible for a professional group to assist</w:t>
      </w:r>
    </w:p>
    <w:p>
      <w:r>
        <w:rPr>
          <w:b/>
        </w:rPr>
        <w:t>[Pages 7–7]</w:t>
      </w:r>
    </w:p>
    <w:p>
      <w:r>
        <w:t xml:space="preserve">its members in the management of their businesses, the assistance provided must not exert direct or indirect influence on the free play of competition within the profession."  </w:t>
        <w:br/>
        <w:t xml:space="preserve">46. The parties argued that the announcement regarding which a grievance was notified to them had the sole purpose of promoting the CERFF certification and that it expressly states that the companies mentioned are not the only ones holding the CERFF certificate.  </w:t>
        <w:br/>
        <w:t xml:space="preserve">47. While it is regrettable that a certifying body allows a professional union to publish a document that may create some confusion in the public's mind between itself and this union, this circumstance is, however, insufficient on its own and in the absence of other elements to establish that the CERFF and the SNFA engaged in a concerted action aimed at or capable of distorting the play of competition, given that this communication made in April and June 1998 was not renewed. The Council also notes that the accumulation of functions that previously existed between the secretary general of the CERFF and the general delegate of the SNFA-Cloisons has been terminated.  </w:t>
        <w:br/>
        <w:t xml:space="preserve">48. It follows from the preceding elements that it has not been demonstrated that the SNFA, partition section, and the CERFF implemented a practice prohibited by the provisions of Article L. 420-1 of the Commercial Code.  </w:t>
        <w:br/>
        <w:t xml:space="preserve">DECISION  </w:t>
        <w:br/>
        <w:t xml:space="preserve">Single Article - It is not established that the Qualibat association, the CERFF association, and the SNFA-Cloisons union have violated the provisions of Article L. 420-1 of the Commercial Code.  </w:t>
        <w:br/>
        <w:t xml:space="preserve">Deliberated on the report of Ms. Bleys, by Ms. Hagelsteen, president, Mr. Nasse, vice-president, and Mr. Robin, member, in replacement of Ms. Pasturel, vice-president prevented.  </w:t>
        <w:br/>
        <w:t xml:space="preserve">For the secretary of the session The president  </w:t>
        <w:br/>
        <w:t xml:space="preserve">Thierry Poncelet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