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https://www.autoritedelaconcurrence.fr/fr/decision/relative-une-saisine-de-la-societe-cyclopharma-laboratoires-lencontre-des-pratiques-mises</w:t>
      </w:r>
    </w:p>
    <w:p>
      <w:r>
        <w:t>Pages translated : 6</w:t>
      </w:r>
    </w:p>
    <w:p/>
    <w:p>
      <w:r>
        <w:rPr>
          <w:b/>
        </w:rPr>
        <w:t>[Pages 1–3]</w:t>
      </w:r>
    </w:p>
    <w:p>
      <w:r>
        <w:t xml:space="preserve">FRENCH REPUBLIC  </w:t>
        <w:br/>
        <w:t xml:space="preserve">Decision No. 03-D-72 of December 30, 2003  </w:t>
        <w:br/>
        <w:t xml:space="preserve">regarding a referral from the company Cyclopharma Laboratoires  </w:t>
        <w:br/>
        <w:t xml:space="preserve">against the practices implemented by the company Cis Bio International  </w:t>
        <w:br/>
        <w:t>in the market for radiopharmaceutical products</w:t>
      </w:r>
    </w:p>
    <w:p>
      <w:r>
        <w:t xml:space="preserve">The Competition Council (Permanent Commission),  </w:t>
        <w:br/>
        <w:t xml:space="preserve">Having regard to the letter of September 15, 2003, registered under numbers 03/0065 F and 03/0066 M, by which the company Cyclopharma Laboratoires referred to the Competition Council practices implemented by the company Cis Bio International and requested that interim measures be ordered on the basis of Article L.464-1 of the Commercial Code;  </w:t>
        <w:br/>
        <w:t xml:space="preserve">Having regard to Book IV of the Commercial Code and Decree No. 2002-689 of April 30, 2002, setting its conditions of application;  </w:t>
        <w:br/>
        <w:t xml:space="preserve">Having regard to the other documents in the file;  </w:t>
        <w:br/>
        <w:t xml:space="preserve">Having regard to the observations presented by the companies Cyclopharma Laboratoires and Cis Bio International, the Chamber of Commerce and Industry of Nîmes, and the Government Commissioner;  </w:t>
        <w:br/>
        <w:t xml:space="preserve">The rapporteur, the deputy general rapporteur, the Government Commissioner, and the representatives of the companies Cyclopharma Laboratoires, Cis Bio International, and the Chamber of Commerce and Industry of Nîmes heard during the session of December 3, 2003;  </w:t>
        <w:br/>
        <w:t>Adopts the following decision:</w:t>
      </w:r>
    </w:p>
    <w:p>
      <w:r>
        <w:t xml:space="preserve">I. - Findings  </w:t>
        <w:br/>
        <w:t xml:space="preserve">The referral  </w:t>
        <w:br/>
        <w:t>1. The company Cyclopharma Laboratoires argues that the company Cis Bio International, a subsidiary of the Schering group, has implemented practices aimed at ousting it from the market for 18-fluorodeoxyglucose (18F-FDG) in the south of France, notably through the conclusion, with the Chamber of Commerce and Industry of Nîmes, of a lease agreement for a building intended to house a cyclotron, a device used for the production of 18F-FDG.</w:t>
      </w:r>
    </w:p>
    <w:p>
      <w:r>
        <w:t xml:space="preserve">The sector  </w:t>
        <w:br/>
        <w:t xml:space="preserve">2. The company Cis Bio International has been marketing 18-fluorodeoxyglucose since 1999, a drug used in oncology for the diagnosis and therapeutic monitoring of cancers. This radioactive molecule, injected via direct intravenous route, emits positrons that are detected by a specific PET camera (positron emission tomography). The 18F-FDG has a half-life of 110 minutes (the half-life is the time after which radioactivity decreases by half). It is therefore necessary for the manufacturer to have a production device, the cyclotron, within less than two, exceptionally three, hours of transport from the treatment site.  </w:t>
        <w:br/>
        <w:t xml:space="preserve">3. While until 2000, France was poorly equipped with PET cameras, the order of December 18, 2001, relating to the assessment of the health map, set the index of needs for cameras and other positron emission detectors at one device for one million inhabitants across the entire national territory, i.e., 60 devices, 34 of which were already authorized as of December 8, 2001, and 52 as of June 2, 2003. A camera allowing up to ten examinations per day and cyclotrons having an average daily production capacity of fifty to seventy doses of 18F-FDG depending on their power, the number of cyclotrons necessary for France, when all authorized cameras are installed and used to their maximum capacity, will be ten to twelve units.  </w:t>
        <w:br/>
        <w:t>4. The positron emission tomography examination is rated by social security at a flat rate of 950 euros. Of this amount, the Ministry of Health evaluated the cost of the dose at 450 euros in a circular dated April 22, 2002.</w:t>
      </w:r>
    </w:p>
    <w:p>
      <w:r>
        <w:t xml:space="preserve">The companies  </w:t>
        <w:br/>
        <w:t xml:space="preserve">5. To produce 18-fluorodeoxyglucose, a marketing authorization (MA) issued by the Ministry of Health is necessary. This authorization was obtained by the companies Cis Bio International (for Flucis), Cyclopharma Laboratoires (for Glucotep), IBA (for IBA fluorodeoxyglucose), and Tyco Mallinckrodt, respectively in November 1998, January 2002, December 2002, and October 2003.  </w:t>
        <w:br/>
        <w:t xml:space="preserve">6. In 2002, the number of doses of 18F-FDG delivered by manufacturers ranged between 11,000 and 14,000. The market shares of the only laboratories authorized at that time, Cis Bio International and Cyclopharma Laboratoires, were 85% and 15%, respectively. In 2003, the market share of Cis Bio International was reduced to 80%, with Cyclopharma maintaining a share of 15% and the new entrant, IBA, reaching 5%. Given the increase in the number of cameras and the number of examinations per camera, the quantities of 18F-FDG produced are expected to nearly double in the short term.  </w:t>
        <w:br/>
        <w:t xml:space="preserve">7. Chronologically, the start dates for the operation of cyclotrons for the production of 18F-FDG are as follows:  </w:t>
        <w:br/>
        <w:t xml:space="preserve">Capacity  </w:t>
        <w:br/>
        <w:t xml:space="preserve">Operational  </w:t>
        <w:br/>
        <w:t xml:space="preserve">Location Owner Operator Daily Production  </w:t>
        <w:br/>
        <w:t xml:space="preserve">Start Date  </w:t>
        <w:br/>
        <w:t xml:space="preserve">Orsay CEA 06/1999 Cis Bio 10  </w:t>
        <w:br/>
        <w:t xml:space="preserve">Sarcelles Cis Bio 07/2001 Cis Bio 70  </w:t>
        <w:br/>
        <w:t xml:space="preserve">Rennes Cis Bio 03/2001 Cis Bio 50  </w:t>
        <w:br/>
        <w:t xml:space="preserve">Nice cancer center 02/2002 Cyclopharma 50-60  </w:t>
        <w:br/>
        <w:t xml:space="preserve">Lyon Cermep 09/2002 IBA 70  </w:t>
        <w:br/>
        <w:t xml:space="preserve">Nancy Cis Bio 02/2003 Cis Bio 70  </w:t>
        <w:br/>
        <w:t xml:space="preserve">Operation expected to start in 2004/2005  </w:t>
        <w:br/>
        <w:t xml:space="preserve">Nîmes Cis Bio 01/2004 Cis Bio 70  </w:t>
        <w:br/>
        <w:t xml:space="preserve">Toulouse CHU early 2004 Cyclopharma 50-60  </w:t>
        <w:br/>
        <w:t xml:space="preserve">Clermont-Ferrand Cyclopharma 04/2004 Cyclopharma &gt;100  </w:t>
        <w:br/>
        <w:t>Bordeaux Cis Bio early 2005 Cis Bio 70</w:t>
      </w:r>
    </w:p>
    <w:p>
      <w:r>
        <w:t>8. According to the operating conditions of the site, the company operating the cyclotron may be the owner or a full-time or part-time tenant of the premises or the cyclotron. Some public establishments, such as CERMEP (Lyon research center), the Nice cancer center, or the Joliot-Curie center in Orsay, indeed own a cyclotron and make it available to an operator in exchange for the payment of a fee. The methods for setting this fee are themselves variable.</w:t>
      </w:r>
    </w:p>
    <w:p>
      <w:r>
        <w:t xml:space="preserve">The practices denounced  </w:t>
        <w:br/>
        <w:t>9. The applicant company claims that the lease agreement for the building located in the ZAC Georges Besse of Nîmes to house the cyclotron of the company Cis Bio International, concluded on March 3, 2003, between the company Cis Bio International and the Chamber of Commerce and Industry of Nîmes, has had the effect of granting a competitive advantage to the company Cis Bio International in the regions of Provence-Alpes-Côte d’Azur and Languedoc-Roussillon, the Chamber of Commerce benefiting, to carry out the investment, from subsidies from local authorities that allow for a reduction in rent. It further argues that the choice of the operator Cis Bio International and the conclusion of this lease did not comply with the competition rules applicable to public contracts and that this lease deprived it of access to an essential infrastructure to carry out its activity in the regions concerned. This practice aims to preserve the quasi-monopoly situation enjoyed by the company Cis Bio International in the market and to prevent the arrival of new entrants.</w:t>
      </w:r>
    </w:p>
    <w:p>
      <w:r>
        <w:t xml:space="preserve">II. - Discussion  </w:t>
        <w:br/>
        <w:t>10. Article 42 of the decree of April 30, 2002 states that "The request for interim measures mentioned in Article L.464-1 of the Commercial Code can only be made incidentally to a substantive referral to the Competition Council. It may be presented at any time during the procedure and must be justified." A request for interim measures can therefore only be examined insofar as the substantive referral is admissible and is not rejected for lack of sufficiently probative elements, in application of Article L.462-8 of the Commercial Code which provides that "The Competition Council may declare, by reasoned decision, the referral inadmissible for lack of interest or standing of the author thereof, or if the facts are time-barred within the meaning of Article L. 462-7, or if it considers that the facts invoked do not fall within its jurisdiction. It may also reject the referral by reasoned decision when it considers that the facts invoked are not supported by sufficiently probative elements...".</w:t>
      </w:r>
    </w:p>
    <w:p>
      <w:r>
        <w:t xml:space="preserve">The admissibility of the substantive referral  </w:t>
        <w:br/>
        <w:t xml:space="preserve">11. Firstly, under Article L.410-1 of the Commercial Code, the Council's jurisdiction applies "to all activities of production, distribution, and services, including those carried out by public entities, notably within the framework of public service delegation agreements."  </w:t>
        <w:br/>
        <w:t>12. The decisions by which public entities grant administrative authorizations, such as in this case, the pharmaceutical establishment authorization granted to the company Cis Bio International by the Ministry of Health or the installation authorization under classified establishments granted to the same company by the prefect, or decisions concerning the granting of financial aid, do not constitute activities of production, distribution, and services. Consequently, it does not fall to the Council to rule on these decisions, as well as on the choice and regularity of the procedure adopted by the Chamber of Commerce and Industry of Nîmes to lease a building intended to house a cyclotron, such an assessment falling within the jurisdiction of the administrative court. The referral is therefore inadmissible in so far as it targets these decisions.</w:t>
      </w:r>
    </w:p>
    <w:p>
      <w:r>
        <w:rPr>
          <w:b/>
        </w:rPr>
        <w:t>[Pages 4–6]</w:t>
      </w:r>
    </w:p>
    <w:p>
      <w:r>
        <w:t>13. Secondly, in its judgment of October 18, 1999 (Prefect of the Ile-de-France region, Prefect of Paris v. Court of Appeal of Paris, Aéroport de Paris and Air France v. TAT European Airlines), the Tribunal des conflits ruled that if, insofar as they carry out production, distribution, or service activities, public entities can be sanctioned by the Competition Council acting under the control of the judicial authority, the decisions by which these entities fulfill their public service mission using public authority prerogatives fall under the jurisdiction of the administrative court to assess their legality and, if necessary, to rule on the liability incurred by these public entities.</w:t>
      </w:r>
    </w:p>
    <w:p>
      <w:r>
        <w:t>14. The commercial lease contract signed on March 3, 2003, between the Chamber of Commerce and Industry of Nîmes and the company Cis Bio International, and the memorandum of understanding dated September 13, 2002, which specifies the financing arrangements for the operation and the obligations of the stakeholders, do not contain any clauses that are exorbitant to common law and do not make use of any public authority prerogative, notwithstanding the circumstance, invoked by the Chamber of Commerce and Industry of Nîmes, that public authority prerogatives were implemented during the creation of the Concerted Development Zone "Parc Georges Besse" where the disputed building is located. Furthermore, the building in question is not allocated to a public service or for direct public use, and belongs to the private domain of the Chamber of Commerce. Consequently, the Competition Council is competent to examine and qualify the service provision that constitutes the rental of this building, in light of the provisions of Book IV of the Commercial Code.</w:t>
      </w:r>
    </w:p>
    <w:p>
      <w:r>
        <w:t>Existence of sufficiently probative elements</w:t>
        <w:br/>
        <w:t>On the alleged agreement between the Chamber of Commerce and Industry of Nîmes (CCI) and the company Cis Bio International</w:t>
      </w:r>
    </w:p>
    <w:p>
      <w:r>
        <w:t>15. The applicant company argues that the lease of March 3, 2003, would constitute an agreement between Cis Bio International and the CCI aimed at excluding it from the market, as the choice of Cis Bio International was made without a competitive bidding process, and the lease constitutes a competitive advantage in terms of rent to the company Cis Bio International, thanks to the subsidies granted to the CCI by public authorities.</w:t>
      </w:r>
    </w:p>
    <w:p>
      <w:r>
        <w:t>16. On the first point, it should be noted that the company Cyclopharma Laboratoires was only created in August 2000, whereas the operation of the cyclotron in Nîmes was initiated as early as March 2000; moreover, its 18F-FDG had not yet obtained marketing authorization (A.M.M) when the project was finalized on May 15, 2001. Therefore, the company Cyclopharma Laboratoires could not compete with Cis Bio International when choosing the operator of the Cyclotron in Nîmes.</w:t>
      </w:r>
    </w:p>
    <w:p>
      <w:r>
        <w:t>17. On the second point, in accordance with Article 3-3° of the Public Procurement Code, "contracts that have as their object the acquisition or rental of land, existing buildings, or other real estate (...)" are not subject to the competitive bidding rules provided for by the Public Procurement Code.</w:t>
      </w:r>
    </w:p>
    <w:p>
      <w:r>
        <w:t>18. On the third point, it is indeed established that the Chamber of Commerce and Industry benefited, for the financing of the construction of the disputed building, the total cost of which amounts to 1,605 MF, from state subsidies (amounting to €343,000), from the Languedoc-Roussillon region (€343,000), from the PACA region (€229,000), from the Gard department (€152,000), and from the city of Nîmes (€152,000). The company Cis Bio International financed the balance of the operation, amounting to €306,000, as well as the pre-financing until the payment of the subsidies. The Chamber of Commerce provided the land, valued at €80,000.</w:t>
      </w:r>
    </w:p>
    <w:p>
      <w:r>
        <w:t>19. However, the rent set by the disputed agreement corresponds to normal market conditions. Thus, the commercial lease was concluded for a period of 12 years, and the annual rent was set at the sum of €45,735, adjustable every three years, for a building area of 450 m² (i.e., €101.63 per m²). According to the memorandum submitted by the CCI of Nîmes, this rent per square meter is significantly higher than those granted by SENIM (mixed economy company of the city of Nîmes) for other locations situated in the same business zone, namely €92.51 per m² for a building rented to the company Proteus and €68.6 per m² for a building rented to the company Synthem. This rent also exceeds the amount of rent granted by the Nice University Hospital Center to the company Cyclopharma Laboratoires for the premises it occupies in this hospital center, which is €86. Furthermore, the rent burden for the company Cis Bio International is equivalent to the depreciation burden of the building over a period of 30 years, commonly retained for this type of property.</w:t>
      </w:r>
    </w:p>
    <w:p>
      <w:r>
        <w:t>20. If the company Cyclopharma Laboratoires states, in its writings, that it has a higher rent cost for its facility in Saint Beauzire near Clermont-Ferrand, this element cannot be retained as a comparison term. Indeed, this is a leasing operation over twelve years, at the end of which the company Cyclopharma Laboratoires will own the building, and not a simple rental.</w:t>
      </w:r>
    </w:p>
    <w:p>
      <w:r>
        <w:t>21. It follows from the above that the project of the company Cis Bio International to operate a cyclotron in Nîmes could not aim to exclude the company Cyclopharma Laboratoires from the market, that the aids granted by public authorities to the CCI for the construction of the disputed building were not taken into account in setting the amount of the rent, and finally that no competitive advantage resulted for Cis Bio International.</w:t>
      </w:r>
    </w:p>
    <w:p>
      <w:r>
        <w:t>22. Consequently, the allegations of collusion between the CCI and Cis Bio International are not supported by sufficiently probative elements.</w:t>
      </w:r>
    </w:p>
    <w:p>
      <w:r>
        <w:t>On the possible abuse of dominant position by the company Cis Bio International</w:t>
        <w:br/>
        <w:t>On the market for 18F-FDG</w:t>
      </w:r>
    </w:p>
    <w:p>
      <w:r>
        <w:t>23. The company Cis Bio International has not excluded, in its writings and during the session, that the relevant market is the national market for 18F-FDG.</w:t>
      </w:r>
    </w:p>
    <w:p>
      <w:r>
        <w:t>24. The company Cyclopharma Laboratoires argues that, given the half-life of radiopharmaceutical tracers, which necessitates the establishment of a cyclotron within two or three hours of transport from the treatment location, and the cost of transport, the geographical dimension of the market would be regional and that the establishment of the company Cis Bio International in Nîmes will allow it to hold a dominant position in the Provence-Alpes-Côte d’Azur and Languedoc-Roussillon regions.</w:t>
      </w:r>
    </w:p>
    <w:p>
      <w:r>
        <w:t>25. Regarding the geographical dimension of the market, it should be noted that the demand for 18F-FDG comes from hospital centers present throughout the territory and that the price of the product varies less depending on the location of the healthcare facility than based on the annual quantities ordered. Indeed, while the price of transport is an important element of the total cost price of the product, it does not constitute a decisive obstacle in light of the selling price of the dose, which is between €350 and €380 excluding transport. Thus, the company Cyclopharma Laboratoires delivers or has delivered to hospital establishments located in Nîmes and Lyon from its cyclotron in Nice. These elements lead to the conclusion that the geographical market for 18F-FDG may extend beyond the region.</w:t>
      </w:r>
    </w:p>
    <w:p>
      <w:r>
        <w:t>26. In the national market for 18F-FDG, the company Cis Bio International, which had a de facto monopoly until 2001 and still holds 80% market share in 2003, does not contest being in a dominant position.</w:t>
      </w:r>
    </w:p>
    <w:p>
      <w:r>
        <w:t>27. Assuming that the relevant market is restricted to the southern part of the national territory, namely the PACA and Languedoc-Roussillon regions, the position of Cis Bio International would then be diminished in this market, perhaps even lower than that of Cyclopharma Laboratoires. Indeed, during the period 2002-2004, the company Cyclopharma Laboratoires will start two new cyclotron operations in Nice and Toulouse, while the company Cis Bio International will only launch one in Nîmes, before opening another in Bordeaux in 2005.</w:t>
      </w:r>
    </w:p>
    <w:p>
      <w:r>
        <w:t>On the alleged abuse</w:t>
      </w:r>
    </w:p>
    <w:p>
      <w:r>
        <w:t>28. The company Cyclopharma Laboratoires argues that the conclusion of the lease would deprive it of access to an essential infrastructure, the cyclotron. However, it is established and was not contested during the session before the Council that the building in Nîmes could be replicated by any other laboratory for a substantially identical cost and that this building is not essential for the company Cyclopharma Laboratoires to access the market for 18F-FDG in the south of France, as it can compete with the company Cis Bio International from its facilities in Nice, Toulouse, and Clermont-Ferrand, which it has already done.</w:t>
      </w:r>
    </w:p>
    <w:p>
      <w:r>
        <w:t>29. The company Cyclopharma Laboratoires does not invoke any other fact that could be qualified as abuse.</w:t>
      </w:r>
    </w:p>
    <w:p>
      <w:r>
        <w:t>30. It follows from all of the above that the facts invoked by the applicant company in support of its application are not supported by sufficiently probative elements. In application of the provisions of Article L. 462-8 of the Commercial Code, the application must therefore be rejected, as it concerns the practice constituted by the rental of a building granted by the Chamber of Commerce and Industry of Nîmes to the company Cis Bio International, and, consequently, the request for precautionary measures.</w:t>
      </w:r>
    </w:p>
    <w:p>
      <w:r>
        <w:t>DECISION</w:t>
        <w:br/>
        <w:t>Article 1: The application registered under number 03/0065 F is declared inadmissible, as it concerns the decisions of administrative authorization and financial aid granted to the company Cis Bio International and to the Chamber of Commerce and Industry of Nîmes, as well as the choice and the regularity of the procedure adopted by the Chamber of Commerce and Industry of Nîmes to lease a building intended to house a cyclotron.</w:t>
      </w:r>
    </w:p>
    <w:p>
      <w:r>
        <w:t>Article 2: The application registered under number 03/0065 F is rejected as it concerns the lease contract concluded between the Chamber of Commerce and Industry of Nîmes and the company Cis Bio International.</w:t>
      </w:r>
    </w:p>
    <w:p>
      <w:r>
        <w:t>Article 3: The request for precautionary measures registered under number 03/0066 M is rejected.</w:t>
      </w:r>
    </w:p>
    <w:p>
      <w:r>
        <w:t>Deliberated, on the oral report of Mr. Lerner, by Ms. Hagelsteen, president, Ms. Pasturel and Mr. Nasse, vice-presidents.</w:t>
      </w:r>
    </w:p>
    <w:p>
      <w:r>
        <w:t>The session secretary, The president,</w:t>
        <w:br/>
        <w:t>Christine Charron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