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https://www.autoritedelaconcurrence.fr/fr/decision/relative-une-saisine-de-la-societe-digitechnic</w:t>
      </w:r>
    </w:p>
    <w:p>
      <w:r>
        <w:t>Pages translated : 7</w:t>
      </w:r>
    </w:p>
    <w:p/>
    <w:p>
      <w:r>
        <w:rPr>
          <w:b/>
        </w:rPr>
        <w:t>[Pages 1–3]</w:t>
      </w:r>
    </w:p>
    <w:p>
      <w:r>
        <w:t xml:space="preserve">RÉPUBLIQUE FRANÇAISE  </w:t>
        <w:br/>
        <w:t xml:space="preserve">Decision No. 04-D-76 of December 22, 2004  </w:t>
        <w:br/>
        <w:t>regarding a complaint by the company Digitechnic</w:t>
      </w:r>
    </w:p>
    <w:p>
      <w:r>
        <w:t xml:space="preserve">The Competition Council (section IV);  </w:t>
        <w:br/>
        <w:t xml:space="preserve">Considering the letter registered on May 25, 1998, under number F 1048, by which the company Digitechnic referred to the Competition Council practices implemented by the company Microsoft;  </w:t>
        <w:br/>
        <w:t xml:space="preserve">Considering Articles 81 and 82 of the Treaty establishing the European Community;  </w:t>
        <w:br/>
        <w:t xml:space="preserve">Considering Book IV of the Commercial Code relating to price freedom and competition, Decree No. 86-1309 of December 29, 1986, as amended, setting the conditions for the application of Ordinance No. 86-1243 of December 1, 1986, and Decree No. 2002-689 of April 3, 2002, setting the conditions for the application of Book IV of the Commercial Code;  </w:t>
        <w:br/>
        <w:t xml:space="preserve">Considering the observations presented by the company Digitechnic and by the Government Commissioner;  </w:t>
        <w:br/>
        <w:t xml:space="preserve">Considering the other documents in the file;  </w:t>
        <w:br/>
        <w:t xml:space="preserve">The rapporteur, the general rapporteur, the Government Commissioner, and the company Digitechnic heard during the session of November 10, 2004;  </w:t>
        <w:br/>
        <w:t>Adopts the following decision:</w:t>
      </w:r>
    </w:p>
    <w:p>
      <w:r>
        <w:t>I. Findings</w:t>
      </w:r>
    </w:p>
    <w:p>
      <w:r>
        <w:t>A. THE COMPANIES CONCERNED AND THE SECTOR OF ACTIVITIES</w:t>
      </w:r>
    </w:p>
    <w:p>
      <w:r>
        <w:t xml:space="preserve">1. THE COMPANY DIGITECHNIC  </w:t>
        <w:br/>
        <w:t xml:space="preserve">1. The company Digitechnic is a limited liability company (SARL), created in 1979, employing about fifteen employees, whose activity is that of a computer assembler, sold on the French market under the commercial name Carri Systems.  </w:t>
        <w:br/>
        <w:t>2. Assemblers are positioned at an intermediate level of the distribution chain of microcomputer equipment. Their activity consists of gathering computer components that they procure either directly from manufacturers or from wholesalers. The clientele of assemblers consists of SMEs and individuals, but assemblers can also work with large retailers for whom they supply products sold under the retailers' brands.</w:t>
      </w:r>
    </w:p>
    <w:p>
      <w:r>
        <w:t xml:space="preserve">2. MICROSOFT CORPORATION  </w:t>
        <w:br/>
        <w:t xml:space="preserve">3. Microsoft Corporation is an American company, headquartered in Redmond, Washington, United States. It is a world leader in microcomputer software. In its decision 3/37.792 of March 23, 2004, the European Commission indicates that Microsoft Corporation acknowledges holding a "dominant position in the market for operating systems used on personal computers." This decision specifies that this dominant position is characterized notably by very high market shares (over 90%) and significant barriers to entry due to indirect network effects ("application-related entry barriers") and that it has been established that Microsoft has held this dominant position, which constitutes a near-monopoly, since at least 1996.  </w:t>
        <w:br/>
        <w:t xml:space="preserve">4. Its subsidiary Microsoft France is solely dedicated to the promotion of products distributed in France and to the commercial follow-up of clients and partners of the parent company in France. As recalled by the Paris Court of Appeal in its judgment of March 3, 2003 (annex 1, page 441), which confirmed the judgment of the Evry Commercial Court of September 25, 1997, dismissing the company Digitechnic, Microsoft France does not hold intellectual property rights on Microsoft products and does not grant any distribution or usage licenses on these products to third parties.  </w:t>
        <w:br/>
        <w:t>5. The sale of Microsoft products (notably software) in France is carried out through its Irish subsidiary Microsoft Ireland Operation Limited (MIOL).</w:t>
      </w:r>
    </w:p>
    <w:p>
      <w:r>
        <w:t xml:space="preserve">3. THE DISTRIBUTION OF MICROSOFT SOFTWARE  </w:t>
        <w:br/>
        <w:t xml:space="preserve">6. The distribution of software occurs through two channels that correspond to different stages of the marketing chain: the OEM ("Original Equipment Manufacturer") channel and the non-OEM channel.  </w:t>
        <w:br/>
        <w:t xml:space="preserve">7. The "OEM" channel primarily concerns computer manufacturers ("large OEMs"). Microsoft supplies them with software, and manufacturers pre-install it on the computer. The pre-installation mainly concerns operating systems that allow the computer to function and work with its environment. "Application" software (such as word processing, spreadsheets, database management, etc.) is not essential for the machine's operation but corresponds to the preferred functionalities that interest users. Their pre-installation by the manufacturer depends on their distribution to the public and especially on the commercial policy of their creator.  </w:t>
        <w:br/>
        <w:t xml:space="preserve">8. In this regard, Microsoft has always favored a commercial policy aimed at integrating operating and application software into machines sold by manufacturers. It offers specific contracts with equipment manufacturers who must pay a fee proportional to the number of units sold. Manufacturers receive a pre-installation kit containing a master copy of the relevant software, which is then reproduced as many times as necessary.  </w:t>
        <w:br/>
        <w:t xml:space="preserve">9. Regarding "small OEMs" (assemblers), Microsoft established a DSP (Delivery Service Partner) program in 1996 allowing them to procure software from authorized distributors (wholesalers) and pre-install it. To benefit from this service, assemblers must sign a license agreement with Microsoft. An end-user license, a certificate of authenticity, and a user manual are provided to them with each purchased software copy.  </w:t>
        <w:br/>
        <w:t>10. The "non-OEM" channel includes computer resellers, which can be specialized stores (FNAC, Darty) or large retail chains. The software thus distributed is supplied by the Microsoft Ireland subsidiary. These are mainly application software and updates for operating systems.</w:t>
      </w:r>
    </w:p>
    <w:p>
      <w:r>
        <w:t xml:space="preserve">B. THE ALLEGED PRACTICES  </w:t>
        <w:br/>
        <w:t xml:space="preserve">11. The company Digitechnic filed a complaint on May 28, 1998, with the Competition Council to denounce Microsoft's practices regarding the distribution of the "Office Professional software suite" or "Office Pro Pack," software that included in 1998, the word processor Word, the spreadsheet Excel, the presentation creator PowerPoint, the agenda Schedule, and the database manager Access.  </w:t>
        <w:br/>
        <w:t xml:space="preserve">12. The company Digitechnic indicates that, despite repeated requests to Microsoft, the first of which dates back to November 10, 1994, it had to wait until June 21, 1996, before being able to procure "Office Pro Pack" software from one of the wholesalers authorized by Microsoft, and to be able, like the American computer manufacturers Dell and Gateway, to pre-install it on the computers it sold. Before this date, it was forced to acquire this software from microcomputer retailers at a price close to 5,000 F excluding tax when microcomputer manufacturers (for example, Dell Computer and Gateway 2000) could obtain from Microsoft a license allowing them to pre-install it on their own machines at a price that, according to the complainant, ranged between 300 and 600 F.  </w:t>
        <w:br/>
        <w:t xml:space="preserve">13. Thus, during an initial period from January 1995 to June 21, 1996, there would exist, according to it, an implicit refusal by Microsoft to grant it a license for the pre-installation of the "Office Pro Pack" suite on its computers.  </w:t>
        <w:br/>
        <w:t>14. During the second period from June 1996 to the date of the complaint (May 1998), during which Digitechnic had access to a license, it considers that it was a victim of excessive discrimination since the price offered to it, as well as to other small assemblers, was around 1,500 F while that granted to American manufacturers was between 300 F and 600 F, a significantly lower level.</w:t>
      </w:r>
    </w:p>
    <w:p>
      <w:r>
        <w:t xml:space="preserve">C. THE PROCEDURE  </w:t>
        <w:br/>
        <w:t xml:space="preserve">15. A proposal for a dismissal of proceedings was notified on February 20, 2002, to the applicant company, and a session of the Council was convened for June 4, 2002.  </w:t>
        <w:br/>
        <w:t xml:space="preserve">16. On May 21, 2002, the applicant company requested an extension to present its observations as well as the referral of the case, due to the presence in the file of documents in English that had not been translated.  </w:t>
        <w:br/>
        <w:t>17. On May 30, 2002, the session of the Council, scheduled for June 4, 2002, was postponed to a later date. In addition to the reasons stated by the applicant, this postponement took into account the existence of a procedure opened by the European Commission in March 2002 concerning the company.</w:t>
      </w:r>
    </w:p>
    <w:p>
      <w:r>
        <w:rPr>
          <w:b/>
        </w:rPr>
        <w:t>[Pages 4–6]</w:t>
      </w:r>
    </w:p>
    <w:p>
      <w:r>
        <w:t>Microsoft. On March 23, 2004, the European Commission issued its decision 3/37.792 regarding this case.</w:t>
      </w:r>
    </w:p>
    <w:p>
      <w:r>
        <w:t>18. On July 8, 2004, a new proposal for a dismissal of proceedings was notified to the applicant company.</w:t>
      </w:r>
    </w:p>
    <w:p>
      <w:r>
        <w:t>II. Discussion</w:t>
      </w:r>
    </w:p>
    <w:p>
      <w:r>
        <w:t>A. ON THE PROCEDURE</w:t>
      </w:r>
    </w:p>
    <w:p>
      <w:r>
        <w:t>19. The applicant company argues that the Competition Council should have encouraged Microsoft to engage in "settlement talks" with it and that the Council's refusal to pursue this path caused it harm, the assessment of which should not be less than €20 million, corresponding to the damages it had sought compensation for in 1997 at the Evry Commercial Court.</w:t>
      </w:r>
    </w:p>
    <w:p>
      <w:r>
        <w:t>20. The law of May 15, 2001, introduced a procedure, provided for in Article L. 464-2-II of the Commercial Code, which states that: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 The procedure thus described, known as "settlement," allows for a reduction of the monetary sanction incurred by a company, in exchange for the non-contestation of the grievances that have been notified to it, and the commitment not to repeat the practices. This procedure cannot apply in this case since no grievance has been notified.</w:t>
      </w:r>
    </w:p>
    <w:p>
      <w:r>
        <w:t>21. Furthermore, the Council is not competent to organize or facilitate discussions between an applicant and a company it is challenging, with the aim of repairing any damage that may have been suffered, even in the event that the damage was caused by the implementation of anti-competitive practices of which the Council has been seized.</w:t>
      </w:r>
    </w:p>
    <w:p>
      <w:r>
        <w:t>B. ON THE MERITS</w:t>
      </w:r>
    </w:p>
    <w:p>
      <w:r>
        <w:t>22. According to Article L. 464-6 of the Commercial Code: "When no practice likely to harm competition in the market is established, the Competition Council may decide, after the applicant and the Government Commissioner have been able to consult the file and make their observations, that there is no need to continue the proceedings."</w:t>
      </w:r>
    </w:p>
    <w:p>
      <w:r>
        <w:t>1. REGARDING THE FIRST PERIOD (JANUARY 1995 TO JUNE 1996)</w:t>
      </w:r>
    </w:p>
    <w:p>
      <w:r>
        <w:t>23. The practice denounced by the complainant during this period consists of a refusal to license. However, such a refusal is not anti-competitive in itself since it falls within the commercial freedom of the intellectual property owner, unless this property is essential to the activity of the applicant company.</w:t>
      </w:r>
    </w:p>
    <w:p>
      <w:r>
        <w:t>24. However, the license for the pre-installation of the "Pack Office Pro" software was so non-essential to the activity of the complainant that it doubled its sales in 1996 compared to 1995 (2,039 machines versus 960) even though no OEM license was granted to it and it had to, when customers requested a pre-installation, purchase the software suite in retail.</w:t>
      </w:r>
    </w:p>
    <w:p>
      <w:r>
        <w:t>25. In fact, only about a hundred machines from Digitechnic were equipped with the software suite out of 1,000 sold in 1995, with many buyers not requesting this option. At that time, Gateway and Dell, the two manufacturers benefiting from the OEM license, faced the same situation: Gateway sold 1.5 million machines in 1995, of which 900,000 were equipped with the Pack Office Pro suite, while Dell sold 1.9 million, of which only 150,000 were equipped with this software suite.</w:t>
      </w:r>
    </w:p>
    <w:p>
      <w:r>
        <w:t>26. Furthermore, there were other software suites available on the market, such as those marketed by Corel or Lotus, which constituted alternative solutions. Therefore, it cannot be argued that the "Pack Office Pro" software suite from Microsoft was, between 1995 and 1996, an essential good for the activity of microcomputer assemblers.</w:t>
      </w:r>
    </w:p>
    <w:p>
      <w:r>
        <w:t>27. The non-granting of an OEM license to Digitechnic for the pre-installation of software cannot therefore be qualified as an abuse of a dominant position.</w:t>
      </w:r>
    </w:p>
    <w:p>
      <w:r>
        <w:t>28. The applicant also argues that by granting an OEM license to Gateway and Dell, Microsoft established a selective distribution of its product and caused a restriction of competition that prevented, for eighteen months, the normal development of Digitechnic, by giving a decisive competitive advantage to the aforementioned two manufacturers.</w:t>
      </w:r>
    </w:p>
    <w:p>
      <w:r>
        <w:t>29. However, according to the elements in the file, Digitechnic doubled its sales (+205%) during this first period (1995-1996) when the restriction of competition is supposed to have been the most severe, while Gateway and Dell, beneficiaries of the restriction, experienced significant but nonetheless lower growth in France (+160% for Gateway and +90% for Dell).</w:t>
      </w:r>
    </w:p>
    <w:p>
      <w:r>
        <w:t>30. Moreover, despite this growth, the market shares of these manufacturers remained limited in France: 2.1% for Gateway and 4.2% for Dell. During the same period, the market shares for all integrators amounted to 30%, while none of them benefited from OEM status for Microsoft's software suite. It should be noted that at the time of the events, there were more than 250 French integrators the size of Digitechnic. Competition remained dynamic between integrators and manufacturers.</w:t>
      </w:r>
    </w:p>
    <w:p>
      <w:r>
        <w:t>31. While the applicant may argue that it was hindered in its development and request, as it did in 1997, for the commercial judge to recognize the damage suffered and grant it compensation, the anti-competitive effects on the market are not demonstrated for the period considered.</w:t>
      </w:r>
    </w:p>
    <w:p>
      <w:r>
        <w:t>32. Furthermore, the situation denounced was transitional and merely delayed, from 1995 to mid-1996, the dissemination of OEM status to all integrators who wished for it. It should be noted that Microsoft would have had to grant licenses to approximately 250 companies in 1995 to align their situation immediately with that of the two American manufacturers mentioned in the application.</w:t>
      </w:r>
    </w:p>
    <w:p>
      <w:r>
        <w:t>33. The practice denounced by Digitechnic therefore did not have the object or the anti-competitive effect alleged during the eighteen months of its implementation.</w:t>
      </w:r>
    </w:p>
    <w:p>
      <w:r>
        <w:t>2. REGARDING THE SECOND PERIOD (JUNE 1996 TO MAY 1998)</w:t>
      </w:r>
    </w:p>
    <w:p>
      <w:r>
        <w:t>34. Digitechnic argues that during this second period, for which it benefited from an OEM license, Microsoft nevertheless practiced an abusively discriminatory pricing policy. It considers that neither the difference in size, and thus in quantities sold, nor the difference in after-sales service, nor the difference in reputation and thus in warranty regarding counterfeiting, reasons put forward by Microsoft to justify its pricing discrimination, are sufficient to justify the observed price gap.</w:t>
      </w:r>
    </w:p>
    <w:p>
      <w:r>
        <w:t>35. In its appeal brief against the judgment of September 25, 1997, from the Evry Commercial Court, it indicated that the price of the license was 370 F HT for its American competitors, 600 F HT for its British competitors, and 1,480 F HT for itself, representing a difference of 880 to 1,110 F. In the same submissions, it announced that it practiced an average margin of 3,500 F HT per machine. The disadvantage suffered, starting in June 1996 compared to its competitors benefiting from an OEM license, corresponds to an erosion of its margin from 3,500 F to 2,600 F or 2,400 F HT, all else being equal. This amount must be assessed in the context of a growing market on which the complainant, positioned in the niche of computers intended for professionals or users seeking performance, sells machines priced between 10,000 and 30,000 F HT. In 1998, the average price of its machines was still 20,000 F HT while the entry-level prices of computers intended for the general public (large retailers accounted for 50% of sales to individuals in 1998) were below 10,000 F TTC.</w:t>
      </w:r>
    </w:p>
    <w:p>
      <w:r>
        <w:t>36. The impact of the price of the "Pack Office Pro" software on the overall price after 1996 is therefore low. By obtaining an OEM license at the same price as that granted to large manufacturers, between 300 and 600 F HT instead of 1,480 F HT, Digitechnic could certainly have restored its margin or lowered its price, but in limited proportions given the selling price of its machines.</w:t>
      </w:r>
    </w:p>
    <w:p>
      <w:r>
        <w:t>37. This explains why its supposed handicap did not prevent it from seeing its turnover significantly increase at that time since sales doubled in 1996 compared to 1995 (2,039 machines instead of 960). Moreover, there is little difference between the first half of 1996, where 954 machines were sold without having a license, versus 1,085 in the second half with the license. Finally, it should be noted that only a few hundred machines sold by Digitechnic were equipped with the software suite, out of 2,000 sold, with most buyers not requesting this option.</w:t>
      </w:r>
    </w:p>
    <w:p>
      <w:r>
        <w:t>38. Neither the abusive nature of the pricing discrimination, which remains limited in light of the very different quantities purchased by the large manufacturers and which are in a ratio of 1 to 1,000, nor the anti-competitive effects of this discrimination are therefore established.</w:t>
      </w:r>
    </w:p>
    <w:p>
      <w:r>
        <w:t>3. CONCLUSION</w:t>
      </w:r>
    </w:p>
    <w:p>
      <w:r>
        <w:t>39. It is not established that Microsoft engaged, between 1995 and 1998, in practices limiting the dissemination of its "Pack Office Pro" software that had the object or effect of restricting competition in the computer sales market.</w:t>
      </w:r>
    </w:p>
    <w:p>
      <w:r>
        <w:t>40. It follows from the above that the provisions of Article L. 464-6 of the Commercial Code should be applied.</w:t>
      </w:r>
    </w:p>
    <w:p>
      <w:r>
        <w:rPr>
          <w:b/>
        </w:rPr>
        <w:t>[Pages 7–7]</w:t>
      </w:r>
    </w:p>
    <w:p>
      <w:r>
        <w:t>DECISION</w:t>
      </w:r>
    </w:p>
    <w:p>
      <w:r>
        <w:t>Sole Article: There is no need to continue the proceedings.</w:t>
      </w:r>
    </w:p>
    <w:p>
      <w:r>
        <w:t>Deliberated, on the report of Ms. Wibaux, by Ms. Aubert, Vice-President, presiding over the session, Ms. Behar-Touchais as well as Messrs. Gauron and Piot, members.</w:t>
      </w:r>
    </w:p>
    <w:p>
      <w:r>
        <w:t>The session secretary, The Vice-President,</w:t>
      </w:r>
    </w:p>
    <w:p>
      <w:r>
        <w:t>Christine Charron Françoise Aubert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