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https://www.autoritedelaconcurrence.fr/fr/decision/relative-une-saisine-de-la-societe-euro-compact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93-D-53 of November 24, 1993  </w:t>
        <w:br/>
        <w:t>concerning a referral by the company Euro Compact</w:t>
      </w:r>
    </w:p>
    <w:p>
      <w:r>
        <w:t>The Competition Council (permanent commission),</w:t>
      </w:r>
    </w:p>
    <w:p>
      <w:r>
        <w:t>Having regard to the letter registered on March 15, 1993, under number F 584, by which the company Euro Compact referred to the Competition Council practices implemented by the Society for the Administration of Mechanical Reproduction Rights of Authors, Composers, and Publishers (S.D.R.M.);</w:t>
      </w:r>
    </w:p>
    <w:p>
      <w:r>
        <w:t>Having regard to Ordinance No. 86-1243 of December 1, 1986, as amended, concerning the freedom of prices and competition, and Decree No. 86-1309 of December 29, 1986, as amended, adopted for its application;</w:t>
      </w:r>
    </w:p>
    <w:p>
      <w:r>
        <w:t>Having regard to the letter registered on November 8, 1993, by which the company Euro Compact declares the withdrawal of its referral;</w:t>
      </w:r>
    </w:p>
    <w:p>
      <w:r>
        <w:t>Having regard to the observations presented by the Government Commissioner;</w:t>
      </w:r>
    </w:p>
    <w:p>
      <w:r>
        <w:t>Having regard to the other documents in the file;</w:t>
      </w:r>
    </w:p>
    <w:p>
      <w:r>
        <w:t>The rapporteur, the general rapporteur, and the Government Commissioner heard;</w:t>
      </w:r>
    </w:p>
    <w:p>
      <w:r>
        <w:t>Considering that, by letter registered on November 8, 1993, the company Euro Compact declared the withdrawal of its referral;</w:t>
      </w:r>
    </w:p>
    <w:p>
      <w:r>
        <w:t>Considering that there is no need for the council to take up the matter ex officio,</w:t>
      </w:r>
    </w:p>
    <w:p>
      <w:r>
        <w:t xml:space="preserve">Decides:  </w:t>
        <w:br/>
        <w:t>Single Article. - The file registered under number F 584 is closed.</w:t>
      </w:r>
    </w:p>
    <w:p>
      <w:r>
        <w:t>Deliberated on the report of Mr. Henri Courivaud by Mr. Barbeau, president, and Messrs. Cortesse and Jenny, vice-presidents.</w:t>
      </w:r>
    </w:p>
    <w:p>
      <w:r>
        <w:t xml:space="preserve">The general rapporteur, The president,  </w:t>
        <w:br/>
        <w:t xml:space="preserve">Marc Sadaoui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