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https://www.autoritedelaconcurrence.fr/fr/decision/relative-une-saisine-de-la-societe-frequence-m</w:t>
      </w:r>
    </w:p>
    <w:p>
      <w:r>
        <w:t>Pages translated : 1</w:t>
      </w:r>
    </w:p>
    <w:p/>
    <w:p>
      <w:r>
        <w:rPr>
          <w:b/>
        </w:rPr>
        <w:t>[Pages 1–1]</w:t>
      </w:r>
    </w:p>
    <w:p>
      <w:r>
        <w:t xml:space="preserve">F 854  </w:t>
        <w:br/>
        <w:t xml:space="preserve">COMPETITION COUNCIL  </w:t>
        <w:br/>
        <w:t xml:space="preserve">Decision No. 97-D-19 of April 8, 1997  </w:t>
        <w:br/>
        <w:t>regarding a referral by the company Fréquence M</w:t>
      </w:r>
    </w:p>
    <w:p>
      <w:r>
        <w:t>The Competition Council (Standing Committee),</w:t>
      </w:r>
    </w:p>
    <w:p>
      <w:r>
        <w:t>Having regard to the letter registered on March 13, 1996, under number F 854, by which the company Fréquence M referred to the Competition Council certain practices implemented by the Société des Auteurs Compositeurs et Editeurs de Musique (SACEM), the Société pour l’Administration du Droit de Reproduction Mécanique des Auteurs Compositeurs et Editeurs (SDRM), the Société Civile des Auteurs Multimédia (SCAM), and the Société des Auteurs et Compositeurs Dramatiques (SACD);</w:t>
      </w:r>
    </w:p>
    <w:p>
      <w:r>
        <w:t>Having regard to Ordinance No. 86-1243 of December 1, 1986, as amended, relating to the freedom of prices and competition, and Decree No. 86-1309 of December 29, 1986, as amended, taken for its application;</w:t>
      </w:r>
    </w:p>
    <w:p>
      <w:r>
        <w:t>Having regard to the opinion of the Conseil supérieur de l’Audiovisuel dated April 26, 1996;</w:t>
      </w:r>
    </w:p>
    <w:p>
      <w:r>
        <w:t>Having regard to the letter from the company Fréquence M, registered on January 29, 1997;</w:t>
      </w:r>
    </w:p>
    <w:p>
      <w:r>
        <w:t>Having regard to the other documents in the file;</w:t>
      </w:r>
    </w:p>
    <w:p>
      <w:r>
        <w:t>The rapporteur, the general rapporteur, and the Government commissioner heard;</w:t>
      </w:r>
    </w:p>
    <w:p>
      <w:r>
        <w:t>Considering that, by letter of January 29, 1997, the company Fréquence M declared its withdrawal of the referral;</w:t>
      </w:r>
    </w:p>
    <w:p>
      <w:r>
        <w:t>Considering that there is no need for the Council to take action ex officio,</w:t>
      </w:r>
    </w:p>
    <w:p>
      <w:r>
        <w:t xml:space="preserve">Decides:  </w:t>
        <w:br/>
        <w:t>Unique Article: The file registered under number F 854 is closed.</w:t>
      </w:r>
    </w:p>
    <w:p>
      <w:r>
        <w:t>Deliberated, on the report of Mr. Savinien Grignon Dumoulin, designated to replace Ms. V. Michel, prevented, by Mr. Barbeau, president, Messrs. Cortesse and Jenny, vice-presidents.</w:t>
      </w:r>
    </w:p>
    <w:p>
      <w:r>
        <w:t xml:space="preserve">The General Rapporteur, The President,  </w:t>
        <w:br/>
        <w:t xml:space="preserve">Marie Picard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