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https://www.autoritedelaconcurrence.fr/fr/decision/relative-une-saisine-de-la-societe-gillet-et-cie</w:t>
      </w:r>
    </w:p>
    <w:p>
      <w:r>
        <w:t>Pages translated : 5</w:t>
      </w:r>
    </w:p>
    <w:p/>
    <w:p>
      <w:r>
        <w:rPr>
          <w:b/>
        </w:rPr>
        <w:t>[Pages 1–3]</w:t>
      </w:r>
    </w:p>
    <w:p>
      <w:r>
        <w:t xml:space="preserve">FRENCH REPUBLIC  </w:t>
        <w:br/>
        <w:t xml:space="preserve">Decision No. 90-D-36 of October 16, 1990  </w:t>
        <w:br/>
        <w:t xml:space="preserve">regarding a referral from the company Gillet et Cie  </w:t>
        <w:br/>
        <w:t xml:space="preserve">The Competition Council,  </w:t>
        <w:br/>
        <w:t xml:space="preserve">Having regard to the letter registered on January 17, 1989, under number F218, by which the public limited company Gillet et Cie referred to the Competition Council practices that would have been implemented against it by the Spad group and by various suppliers;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the representative of the company Gillet et Cie and by the Government Commissioner;  </w:t>
        <w:br/>
        <w:t xml:space="preserve">Having regard to the other documents in the file;  </w:t>
        <w:br/>
        <w:t xml:space="preserve">The rapporteur, the general rapporteur, the Government Commissioner, and the company Gillet et Cie heard;  </w:t>
        <w:br/>
        <w:t xml:space="preserve">Retains the findings (I) and adopts the decision (II) set out below:  </w:t>
        <w:br/>
        <w:t xml:space="preserve">I. - FINDINGS  </w:t>
        <w:br/>
        <w:t xml:space="preserve">1. The alleged practices  </w:t>
        <w:br/>
        <w:t xml:space="preserve">The public limited company Gillet et Cie (hereinafter referred to as Gillet), whose registered office is located at 21-29, rue du Clos-de-la Reine, in Aubergenville (78), is a wholesale beverage trading company. By judgment dated April 9, 1990, the Commercial Court of Versailles entrusted a judicial administrator with the continuation of the company's activity, which was admitted to benefit from a judicial settlement.  </w:t>
        <w:br/>
        <w:t xml:space="preserve">a) The purchase offer made by Spad  </w:t>
        <w:br/>
        <w:t>A purchase proposal concerning the 'food' business branch of the company Gillet was made on August 17, 1988, by the head of the Spad group, a competitor of the company Gillet. On the same day, Spad informed Mr. Gillet that it had just acquired a 21% stake in the capital of the company Primistères, the main client of the company Gillet, and stated that, under these circumstances, 'we cannot allow you to supply the stores you currently deliver with mineral waters and beers.' According to Mr. Gillet, Spad's attitude was directly linked to its refusal to accept the purchase offer made by this company, which would have a dominant position in this sector.</w:t>
      </w:r>
    </w:p>
    <w:p>
      <w:r>
        <w:t xml:space="preserve">The investigation revealed that, as early as February 1989, the company Gillet had regained the level of activity it had before the termination of commercial relations with the company Primistères. Regarding the latter company, it is established that at the beginning of 1988, it encountered social difficulties that degraded its financial situation and led to the appointment of a provisional administrator in May 1988. The mission of this administrator ended in July 1988 with the entry of new shareholders into the capital of the company Primistères, among whom was indirectly, with a 21% stake, the Spad group, which then held a significant claim against the company Primistères. The restructuring of this company resulted in the sale of supermarkets in September 1988 and convenience stores in December 1988. From September to December 1988, the company Primistères, which was seeking better purchasing conditions, entrusted the supply of convenience stores to the Spad group.  </w:t>
        <w:br/>
        <w:t xml:space="preserve">b) The alleged agreement of Spad with various suppliers  </w:t>
        <w:br/>
        <w:t xml:space="preserve">The head of the company Gillet claimed that an agreement would have been orchestrated by Spad with various suppliers of mineral waters and beers to exclude it from the markets in question. In support of his statements, Mr. Gillet refers to a tightening of payment terms and various delivery delays from the companies Heineken and Pelforth S.N.C., Société anonyme des eaux minérales d'Evian (S.A.E.M.E.), Société générale de grandes sources d'eaux minérales françaises (S.G.G.S.E.M.F.). These practices, which are analyzed by the company Gillet as refusals to sell, would result from the 'pressures' exerted by Spad on the various suppliers.  </w:t>
        <w:br/>
        <w:t xml:space="preserve">The administrative investigation established that, contrary to what the company Gillet had claimed during the investigation, payment incidents had opposed it to its various suppliers. Thus, reminder letters dated February 2, 1987, March 12, 1987, and September 2, 1988, relating to payment delays were submitted to the file by S.A.E.M.E. (Evian), letters which, on November 4, 1988, led to the establishment of a maximum credit limit of 350,000 F. Bills from Heineken sent on March 17 and September 23, 1988, to the company Gillet also returned unpaid and led the supplier to demand cash payment for goods in November 1988. Regarding S.G.G.S.E.M.F. (Perrier), the administrative investigation showed that, from late 1987 to June 1988, payment incidents affected the commercial relations between this supplier and the company Gillet. The decision made by S.G.G.S.E.M.F. in December 1988 to require its client to produce endorsed effects would be a consequence of alarming reports circulating in the profession regarding the financial difficulties encountered by the latter and stems from information collected from specialized credit organizations for businesses, including the company S.C.R.L., which, in November 1988, drew attention to the 'fragile structure' of the company Gillet, on the 'difficulties of certain clients,' and advised limiting the company's credit to 50,000 F.  </w:t>
        <w:br/>
        <w:t xml:space="preserve">The administrative investigation also established that a widespread shortage of mineral waters had caused certain delivery delays for all customers of S.G.G.S.E.M.F., including Spad, starting from May 1989.  </w:t>
        <w:br/>
        <w:t xml:space="preserve">2. The market  </w:t>
        <w:br/>
        <w:t xml:space="preserve">The wholesale beverage distribution sector addresses two circuits that are distinguished by their specific characteristics:  </w:t>
        <w:br/>
        <w:t xml:space="preserve">- the 'food' circuit which concerns the supply of retail stores including supermarkets and hypermarkets;  </w:t>
        <w:br/>
        <w:t xml:space="preserve">- the café-hotel-restaurant (C.H.R.) circuit to which some communities like hospitals are attached.  </w:t>
        <w:br/>
        <w:t xml:space="preserve">These two circuits are distinctly differentiated by the commercial policies implemented by manufacturers in each circuit (low margins in 'food' and high margins in C.H.R. justified by the services provided by distributors) as well as by the presentation of products (packaging in kegs and returnable glasses for C.H.R. and disposable packaging for food).  </w:t>
        <w:br/>
        <w:t xml:space="preserve">Wholesale trading companies such as Spad have, moreover, specialized in supplying retail resellers, this activity requiring specific know-how in the field of logistics.  </w:t>
        <w:br/>
        <w:t xml:space="preserve">The practices alleged by the company Gillet in its referral relate solely to the 'food' activity of its business, which also includes a sales activity to C.H.R. The market concerned is therefore that of wholesale trading in beverage distribution to retail stores in the Paris region.  </w:t>
        <w:br/>
        <w:t xml:space="preserve">In this market, the Spad group, which includes the companies Spad 24, Spad 78, and Niprim and which owned, at the time of the facts, half of the warehouses operated in the Paris region, achieved, in 1988, 88% of the food turnover observed across the entire market in question.  </w:t>
        <w:br/>
        <w:t xml:space="preserve">The administrative investigation also revealed that this group held the leading position among wholesale traders at the national level (2.3 billion francs in turnover) ahead of the Saint-Arnoult group (675 million francs), the France Boissons company (Heineken group, 315 million francs), and the Sorco group.  </w:t>
        <w:br/>
        <w:t xml:space="preserve">II. IN LIGHT OF THE ABOVE FINDINGS, THE COMPETITION COUNCIL  </w:t>
        <w:br/>
        <w:t xml:space="preserve">Considering that the position of the Spad group at the national level, combined with the relative importance of its activity in the wholesale beverage trading market in the 'food' circuit in the Paris region, gives this group a dominant position in the considered geographical market;  </w:t>
        <w:br/>
        <w:t xml:space="preserve">Considering that the company Gillet argues primarily that Spad would have abused its dominant position by sending it, during August 1988, a buyout offer 'at a derisory price' and thus 'attempted to impose unjustified commercial conditions';  </w:t>
        <w:br/>
        <w:t>But considering that a simple purchase offer for a company, regardless of the price proposed, cannot constitute an abuse within the meaning of the provisions of Article 8 of the ordinance of December 1, 1986, as long as the company that is the subject of this offer has the free choice to accept or refuse said proposal; that moreover, in this case, it is the soliciting company that invited the applicant to specify the conditions under which it intended to proceed with the acquisition in question;</w:t>
      </w:r>
    </w:p>
    <w:p>
      <w:r>
        <w:rPr>
          <w:b/>
        </w:rPr>
        <w:t>[Pages 4–5]</w:t>
      </w:r>
    </w:p>
    <w:p>
      <w:r>
        <w:t xml:space="preserve">Considering that the company Gillet argues secondly that by letter dated August 17, 1988, the head of the Spad group informed it of the cessation of commercial relations with the company Primistères, its main client, a company in which Spad had just acquired an indirect 21% stake, and that Spad's correspondence was indeed followed by effect; it claims that it was Spad that 'caused the rupture of commercial relations between it and the company Primistères' because it refused to subscribe to the purchase proposal made by Spad;  </w:t>
        <w:br/>
        <w:t xml:space="preserve">But considering that if the abrupt termination of commercial relations by a company can be likely to constitute an impediment to the free play of competition in a market within the meaning of the provisions of Articles 7 and 8 of the aforementioned ordinance of December 1, such a practice can only be sanctioned on the basis of the aforementioned texts if it is established that it results from a decision made either by a company that is in a dominant position, or in a concerted manner by several companies that have an interest in implementing it, or if it is established that the company victim of the commercial practice is in a situation of economic dependence with respect to the one implementing it and does not have an equivalent solution;  </w:t>
        <w:br/>
        <w:t xml:space="preserve">Considering that in the case at hand, it has neither been alleged nor established that the company Primistères, the main client of the company Gillet at the time of the facts, was in a dominant position in a market; that furthermore, it has not been established that the decision made by Primistères to seek better purchasing conditions from another supplier resulted from an unlawful agreement with Spad, due to the absence in the file of any element capable of demonstrating the existence of a tacit or express agreement between the two parties involved manifesting freely the intention to limit access to the wholesale market, 'food' branch, of beverage distribution to the company Gillet; that finally, the speed with which the seizing company found new clients of equivalent importance to its former client Primistères demonstrates that it had an equivalent solution in the market;  </w:t>
        <w:br/>
        <w:t xml:space="preserve">Considering that the company Gillet alleges thirdly that the difficulties encountered with various suppliers would be the result of an unlawful agreement with Spad;  </w:t>
        <w:br/>
        <w:t xml:space="preserve">But considering that in the absence of material evidence capable of corroborating the existence of a concertation, the observed parallelism of behavior cannot suffice to characterize an unlawful agreement, especially since it is established, in this case, that the difficulties reported by the company Gillet can be explained by other factors such as the shortage of goods, or by several payment incidents encountered with the suppliers in question;  </w:t>
        <w:br/>
        <w:t>Considering that it follows from all of the above that the reported facts do not constitute either a prohibited agreement or an abuse of a dominant position or economic dependence within the meaning of the provisions of Articles 7 and 8 of the ordinance of December 1, 1986,</w:t>
      </w:r>
    </w:p>
    <w:p>
      <w:r>
        <w:t xml:space="preserve">Decides:  </w:t>
        <w:br/>
        <w:t xml:space="preserve">Single Article. - There is no need to continue the proceedings.  </w:t>
        <w:br/>
        <w:t xml:space="preserve">Deliberated in section on the report of Mr. Jean-René Bourhis, in its sessions of September 25 and October 16, 1990, where sat: Mr. Laurent, president, Messrs. Béteille and Pineau, vice-presidents, Messrs. Blaise, Flecheux, Gaillard Schmidt, and Urbain, members  </w:t>
        <w:br/>
        <w:t xml:space="preserve">The general rapporteur, The president,  </w:t>
        <w:br/>
        <w:t xml:space="preserve">F. JENNY P. LAURENT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