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https://www.autoritedelaconcurrence.fr/fr/decision/relative-une-saisine-de-la-societe-mengele-france-sa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95-D-46 of June 21, 1995  </w:t>
        <w:br/>
        <w:t xml:space="preserve">concerning a referral by the company Mengele France S.A.  </w:t>
        <w:br/>
        <w:t xml:space="preserve">The Competition Council (standing committee),  </w:t>
        <w:br/>
        <w:t xml:space="preserve">Having regard to the letter registered on January 9, 1995, under number F 735, by which the company Mengele France referred to the Competition Council practices implemented by the interprofessional service for the evaluation of used equipment (SIMO);  </w:t>
        <w:br/>
        <w:t xml:space="preserve">Having regard to Ordinance No. 86-1243 of December 1, 1986, as amended, relating to the freedom of prices and competition and Decree No. 86-1309 of December 29, 1986, as amended, adopted for its application;  </w:t>
        <w:br/>
        <w:t xml:space="preserve">Having regard to the letter from the company Mengele France registered on May 9, 1995;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 by the aforementioned letter, registered on May 9, 1995, the company Mengele France declared its withdrawal of the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Article. - The file registered under number F 735 is closed.  </w:t>
        <w:br/>
        <w:t xml:space="preserve">Deliberated, on the oral report of Ms. Simone de Mallmann, by Mr. Barbeau, president,  </w:t>
        <w:br/>
        <w:t xml:space="preserve">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