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https://www.autoritedelaconcurrence.fr/fr/decision/relative-une-saisine-de-la-societe-mignard-freres</w:t>
      </w:r>
    </w:p>
    <w:p>
      <w:r>
        <w:t>Pages translated : 3</w:t>
      </w:r>
    </w:p>
    <w:p/>
    <w:p>
      <w:r>
        <w:rPr>
          <w:b/>
        </w:rPr>
        <w:t>[Pages 1–3]</w:t>
      </w:r>
    </w:p>
    <w:p>
      <w:r>
        <w:t xml:space="preserve">FRENCH REPUBLIC  </w:t>
        <w:br/>
        <w:t xml:space="preserve">Decision No. 95-D-61 of September 26, 1995  </w:t>
        <w:br/>
        <w:t xml:space="preserve">regarding a referral from the company Mignard frères  </w:t>
        <w:br/>
        <w:t xml:space="preserve">The Competition Council (Section II),  </w:t>
        <w:br/>
        <w:t xml:space="preserve">Considering the letter registered on December 3, 1993 under number F 641, by which Mr. Claude Mignard, president of the company Mignard frères, referred to the Competition Council practices implemented by the Schiever distribution group;  </w:t>
        <w:br/>
        <w:t xml:space="preserve">Considering Ordinance No. 86-1243 of December 1, 1986 as amended concerning price freedom and competition and Decree No. 86-1309 of December 29, 1986 as amended taken for its application;  </w:t>
        <w:br/>
        <w:t xml:space="preserve">Considering the other documents in the file;  </w:t>
        <w:br/>
        <w:t xml:space="preserve">The rapporteur, the general rapporteur, the Government commissioner, and Mr. Mignard heard;  </w:t>
        <w:br/>
        <w:t xml:space="preserve">Considering that Mr. Claude Mignard, president of the company Mignard frères, complains of practices that he considers anti-competitive emanating from the Schiever distribution group, taking the form of a price-fixing agreement and an abuse of dominant position by the companies Colombe Distribution, Société bourguignonne de supermarché (SBSM), and Bopa, operating supermarkets in Sainte-Colombe and Châtillon-sur-Seine (Côte-d'Or), as well as an abusive exploitation of an economic dependency state by the Schiever group;  </w:t>
        <w:br/>
        <w:t>Considering that the Mignard family group, owner of a wholesale and retail business of beverages, wines, and spirits in Sainte-Colombe-sur-Seine and several shopping centers, directly operated until 1988 its large surface stores including a convenience store and a Champion supermarket in Sainte-Colombe-sur-Seine, a Le Marmont hypermarket in Châtillon-sur-Seine, and a supermarket in Vendeuvre-sur-Barse (Aube); that Mr. Mignard signed on April 25, 1987 a protocol agreement with the Schiever company for a duration of ten years, at the end of which, in exchange for a guarantee of supply to his stores and a right of first refusal in the event of a transfer of shares, the companies of the Schiever group committed, at the request of Mr. Mignard or his heirs, to take on lease-management or to purchase his business assets; that from October 1, 1988, SBSM, a company belonging to the Schiever group, took on lease-management the food, perfumery, hygiene, and drugstore sections of the Le Marmont hypermarket; that this operation was preceded by a takeover by the Schiever group of S.A.R.L. Bopa, which operated two supermarkets in Châtillon-sur-Seine, of which only one would ultimately remain in operation under the Rapidmarché brand; that Mr. Mignard sold in May 1991 to the Schiever group the company Colombe Distribution, owner of the business assets of the Champion supermarket, which became Maximarché, in Sainte-Colombe-sur-Seine;</w:t>
      </w:r>
    </w:p>
    <w:p>
      <w:r>
        <w:t xml:space="preserve">that finally SBSM acquired in March 1992 the business assets of the aforementioned supermarket in Vendeuvre-sur-Barse;  </w:t>
        <w:br/>
        <w:t xml:space="preserve">Considering that Mr. Mignard considers himself a victim of unfair practices by the Schiever group, which allegedly took control of his stores after 'destabilizing' them and subsequently exerted financial pressure to obtain the transfer of the Le Marmont hypermarket and the ownership of the premises of the Sainte-Colombe-sur-Seine shopping center; that thus the Schiever group allegedly took on lease-management the Le Marmont hypermarket without informing Mr. Mignard of the simultaneous takeover of the competing stores of S.A.R.L. Bopa; that these allegedly conducted a more active promotional policy than that of Le Marmont, contrary to the stipulations of the internal regulations of the G.I.E. Le Marmont responsible for managing the shopping center, which required the lease-manager of the food area to achieve a markdown of 1% compared to the advertised prices practiced in the stores of its chain; that moreover, the lack of commercial attractiveness of the food area of Le Marmont would have penalized the stores in the shopping gallery of the shopping center operated by the Mignard family; that, to cope with the lack of profitability of the Le Marmont shopping center, Mr. Mignard would have been forced to sell the company Colombe Distribution; that furthermore, the Schiever group would have taken advantage of this transaction to impose in the sales agreement clauses relating to the Le Marmont hypermarket providing for a reduction in the rent owed by SBSM and the payment by Mr. Mignard of compensation for defects affecting the floor of this store; that similarly, the Schiever group would have acquired in 1992 the supermarket in Vendeuvre-sur-Barse, of which it was the supplier, following financial pressures taking the form of delays in payment of year-end discounts and manipulations of the sale prices of goods leading the operator to sell at a loss without his knowledge; that moreover, after the sale of this store, the Schiever company would have created banking difficulties for Mr. Mignard; that subsequently the companies SBSM and Colombe Distribution, owners of the business assets of the Maximarché supermarkets in Vendeuvre-sur-Barse and Sainte-Colombe-sur-Seine, would have irregularly paid the rents owed to Mr. Mignard for the occupation of the premises of the shopping centers; that, according to the complainant, the Schiever group would thus seek to acquire ownership of the premises of the Sainte-Colombe-sur-Seine shopping center by preventing him from honoring the lease payments contracted for its construction; that finally during the notice period following the termination by Mr. Mignard of the lease-management contract of SBSM at Le Marmont, the latter company would have undertaken in August and September 1994 to divert customers to the other supermarkets in the agglomeration owned by the Schiever group by not restocking the shelves, raising sale prices, and then closing the store prematurely without returning the premises in order to prevent Mr. Mignard from continuing the operation;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w:t>
        <w:br/>
        <w:t>Considering that while the practices denounced of unfair competition and financial pressures may potentially engage the liability of their author before the competent jurisdiction, such behaviors fall within the jurisdiction of the Competition Council only if they relate to a concerted action of an anti-competitive nature or to the abusive exploitation of a dominant position or an economic dependency state;</w:t>
      </w:r>
    </w:p>
    <w:p>
      <w:r>
        <w:t xml:space="preserve">Considering that while Mr. Mignard reports practices of the companies of the Schiever group tending, on the one hand, to favor the Rapidmarché and Maximarché stores in the agglomeration of Châtillon and Sainte-Colombe-sur-Seine to the detriment of the Le Marmont hypermarket, on the other hand, to exert various financial pressures on the companies he manages, he limits himself to describing the unfavorable repercussions on his own business without demonstrating how such practices would have the effect of restricting competition in the market(s) in question, which remain undefined; that by invoking the means by which the lease-manager of Le Marmont would not have operated the store in the best interests of the latter and would not have respected his commitments provided by the lease-management contract and by the internal regulations of the GIE Le Marmont, the referring party refers to a purely contractual dispute and does not provide elements capable of establishing the existence of an anti-competitive practice within the meaning of Articles 7 and 8 of the ordinance of December 1, 1986; that it also does not emerge from the documents in the file that the disputes regarding rents, payment of compensation for defects, and collection of bills without consideration or that the acquisition by the Schiever and SBSM companies of the business assets of the supermarkets in Sainte-Colombe-sur-Seine and Vendeuvre-sur-Barse, changes of operators that do not modify the commercial offer, could have affected the functioning of the markets;  </w:t>
        <w:br/>
        <w:t xml:space="preserve">Considering that the Competition Council is therefore not competent to rule on disputes that only concern the contractual relations between a lessor and his tenant or between a distributor and his supplier, disputes which are subject to the competent jurisdictions; that it is therefore appropriate to apply the provisions of Article 19 of the ordinance of December 1, 1986,  </w:t>
        <w:br/>
        <w:t xml:space="preserve">Decides:  </w:t>
        <w:br/>
        <w:t xml:space="preserve">Sole Article. - The referral registered under number F 641 is declared inadmissible.  </w:t>
        <w:br/>
        <w:t xml:space="preserve">Deliberated, on the oral report of Mr. Thierry Bruand, by Mr. Jenny, vice-president, presiding, Mr. Blaise, Gicquel, Robin, Sargos, and Urbain, members.  </w:t>
        <w:br/>
        <w:t xml:space="preserve">The general rapporteur, The vice-president, presiding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