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https://www.autoritedelaconcurrence.fr/fr/decision/relative-une-saisine-de-la-societe-nationale-de-radiodiffusion-et-de-television-francaise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COUNCIL OF COMPETITION  </w:t>
        <w:br/>
        <w:t xml:space="preserve">Decision No. 98-D-12 of January 27, 1998  </w:t>
        <w:br/>
        <w:t xml:space="preserve">concerning a referral by the French Overseas Broadcasting and Television National Company (RFO)  </w:t>
        <w:br/>
        <w:t xml:space="preserve">The Competition Council (permanent commission),  </w:t>
        <w:br/>
        <w:t xml:space="preserve">Having regard to the letter registered on January 17, 1995, under number F 741, by which the French Overseas Broadcasting and Television National Company (RFO) referred to the Competition Council practices it considers anti-competitive implemented by the Regional Council of Martinique;  </w:t>
        <w:br/>
        <w:t xml:space="preserve">Having regard to Ordinance No. 86-1243 of December 1, 1986, as amended, relating to the freedom of prices and competition, and Decree No. 86-1309 of December 29, 1986, as amended, adopted for its application;  </w:t>
        <w:br/>
        <w:t xml:space="preserve">Having regard to Ordinance No. 86-1067 of September 30, 1986, as amended, relating to the freedom of communication;  </w:t>
        <w:br/>
        <w:t xml:space="preserve">Having regard to Law No. 92-676 of July 17, 1992, relating to the granting of sea rights and implementing the decision of the Council of Ministers of the European Communities No. 89-688 of December 22, 1989;  </w:t>
        <w:br/>
        <w:t xml:space="preserve">Having regard to the opinion of the Higher Council of Audiovisual dated February 27, 1995;  </w:t>
        <w:br/>
        <w:t xml:space="preserve">Having regard to the letter from the board of the RFO Company registered on January 7, 1998;  </w:t>
        <w:br/>
        <w:t xml:space="preserve">Having regard to the other documents in the file;  </w:t>
        <w:br/>
        <w:t xml:space="preserve">The rapporteur, the general rapporteur, and the Government Commissioner heard;  </w:t>
        <w:br/>
        <w:t xml:space="preserve">Considering that by the aforementioned letter of January 7, 1998, the RFO Company declared its withdrawal of the referral;  </w:t>
        <w:br/>
        <w:t xml:space="preserve">Considering that there is no need for the Council to take action ex officio,  </w:t>
        <w:br/>
        <w:t xml:space="preserve">Decides  </w:t>
        <w:br/>
        <w:t xml:space="preserve">Single Article: The file registered under number F 741 is closed.  </w:t>
        <w:br/>
        <w:t xml:space="preserve">Deliberated on the oral report of Mr. Alain Dupouy, by Mr. Barbeau, president, Messrs. Cortesse and Jenny, vice-presidents.  </w:t>
        <w:br/>
        <w:t xml:space="preserve">The General Rapporteur, The President,  </w:t>
        <w:br/>
        <w:t xml:space="preserve">Marie Picard Charles Barbeau  </w:t>
        <w:br/>
        <w:t>© Council of Competition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