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https://www.autoritedelaconcurrence.fr/fr/decision/relative-une-saisine-de-la-societe-parouest</w:t>
      </w:r>
    </w:p>
    <w:p>
      <w:r>
        <w:t>Pages translated : 2</w:t>
      </w:r>
    </w:p>
    <w:p/>
    <w:p>
      <w:r>
        <w:rPr>
          <w:b/>
        </w:rPr>
        <w:t>[Pages 1–2]</w:t>
      </w:r>
    </w:p>
    <w:p>
      <w:r>
        <w:t xml:space="preserve">FRENCH REPUBLIC  </w:t>
        <w:br/>
        <w:t xml:space="preserve">Decision No. 96-D-29 of April 30, 1996  </w:t>
        <w:br/>
        <w:t>concerning a referral by the company Parouest</w:t>
      </w:r>
    </w:p>
    <w:p>
      <w:r>
        <w:t>The Competition Council (standing committee),</w:t>
      </w:r>
    </w:p>
    <w:p>
      <w:r>
        <w:t>Having regard to the letter registered on January 17, 1996, under number F 841, by which the company Parouest referred to the Competition Council practices implemented by the company Besnier;</w:t>
      </w:r>
    </w:p>
    <w:p>
      <w:r>
        <w:t>Having regard to Ordinance No. 86-1243 of December 1, 1986, as amended, relating to the freedom of prices and competition, and Decree No. 86-1309 of December 29, 1986, as amended, adopted for its application;</w:t>
      </w:r>
    </w:p>
    <w:p>
      <w:r>
        <w:t>Having regard to the observations presented by the company Parouest and by the Government Commissioner;</w:t>
      </w:r>
    </w:p>
    <w:p>
      <w:r>
        <w:t>Having regard to the other documents in the file;</w:t>
      </w:r>
    </w:p>
    <w:p>
      <w:r>
        <w:t>The rapporteur, the general rapporteur, the Government Commissioner, and the representatives of the company Parouest heard;</w:t>
      </w:r>
    </w:p>
    <w:p>
      <w:r>
        <w:t>Considering that the company Parouest, a purchasing center supplying four large retail outlets with food products, states that the Besnier group has since December 1995 subordinated the deliveries of goods from all companies belonging to this group "to the express condition that payments be made in cash, accompanied by a discount of 0.50 percent, unless financial guarantees are established allowing for a return to a level of credit"; that it believes that "by its sudden and arbitrary nature, the unjustified removal of the payment terms granted by the Besnier group to our company constitutes a discriminatory practice since we are being imposed more stringent conditions than those usually required of other customers and which were previously granted to us"; that furthermore "the actions in question can be likened to a refusal to sell";</w:t>
      </w:r>
    </w:p>
    <w:p>
      <w:r>
        <w:t>Considering that under Article 19 of the ordinance of December 1, 1986: "The Competition Council may declare, by reasoned decision, the referral inadmissible if it considers that the facts invoked do not fall within its jurisdiction or are not supported by sufficiently probative elements";</w:t>
      </w:r>
    </w:p>
    <w:p>
      <w:r>
        <w:t>Considering that while the act of a supplier practicing discriminatory payment terms or refusing to sell may engage the liability of its author before the competent jurisdiction on the basis of Article 36 of the ordinance of December 1, 1986, such behaviors fall within the jurisdiction of the Competition Council only if they can be linked to behaviors referred to in Articles 7 or 8 of the same ordinance;</w:t>
      </w:r>
    </w:p>
    <w:p>
      <w:r>
        <w:t>Considering that the company Parouest provides no element to establish that the payment conditions requested by the Besnier group would be discriminatory compared to those obtained by its competitors; that it does not provide any further element according to which the practice denounced would have the object or effect of restricting or distorting competition in a market, which is not defined; that under these conditions, the dispute between the company Parouest and the company Besnier takes on the character of a purely commercial dispute that has moreover been brought before the judicial jurisdiction;</w:t>
      </w:r>
    </w:p>
    <w:p>
      <w:r>
        <w:t>Considering that it follows from the above that the referral registered under number F 841 is not admissible,</w:t>
      </w:r>
    </w:p>
    <w:p>
      <w:r>
        <w:t xml:space="preserve">Decides:  </w:t>
        <w:br/>
        <w:t>Single Article. - The referral registered under number F 841 is declared inadmissible.</w:t>
      </w:r>
    </w:p>
    <w:p>
      <w:r>
        <w:t xml:space="preserve">Deliberated, on the oral report of Ms. Marie-Hélène Mathonnière, by Mr. Barbeau, president, and Messrs. Cortesse and Jenny, vice-presidents.  </w:t>
        <w:b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