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https://www.autoritedelaconcurrence.fr/fr/decision/relative-une-saisine-de-la-societe-prieur-sports-dans-le-secteur-de-la-distribution-des</w:t>
      </w:r>
    </w:p>
    <w:p>
      <w:r>
        <w:t>Pages translated : 5</w:t>
      </w:r>
    </w:p>
    <w:p/>
    <w:p>
      <w:r>
        <w:rPr>
          <w:b/>
        </w:rPr>
        <w:t>[Pages 1–3]</w:t>
      </w:r>
    </w:p>
    <w:p>
      <w:r>
        <w:t xml:space="preserve">Decision No. 02-D-26 of April 9, 2002  </w:t>
        <w:br/>
        <w:t xml:space="preserve">regarding a referral from Prieur Sports  </w:t>
        <w:br/>
        <w:t xml:space="preserve">in the sector of fencing equipment distribution  </w:t>
        <w:br/>
        <w:t xml:space="preserve">The Competition Council (permanent commission),  </w:t>
        <w:br/>
        <w:t xml:space="preserve">Having regard to the letter registered on October 11, 2001 under number F 1349, by which Prieur Sports has referred to the Competition Council practices attributed to Adidas-Salomon and Allstar Fecht Center GmbH;  </w:t>
        <w:br/>
        <w:t xml:space="preserve">Having regard to Book IV of the Commercial Code relating to price freedom and competition and Decree No. 86-1309 of December 29, 1986 amended setting the conditions for the application of Ordinance No. 86-1243 of December 1, 1986;  </w:t>
        <w:br/>
        <w:t xml:space="preserve">Having regard to the other documents in the file;  </w:t>
        <w:br/>
        <w:t xml:space="preserve">The rapporteur, the deputy general rapporteur, the Government commissioner, and the representative of Prieur Sports, heard during the session of February 26, 2002;  </w:t>
        <w:br/>
        <w:t xml:space="preserve">Considering that Article L. 462-8, paragraph 2, of the Commercial Code states that the council "may also reject the referral by reasoned decision when it considers that the facts invoked are not supported by sufficiently probative elements";  </w:t>
        <w:br/>
        <w:t xml:space="preserve">Considering that Prieur Sports, which merged as of January 1, 1999 with Céro, is engaged in the manufacture and marketing of fencing equipment which it sells directly to users; that among these equipment, it does not manufacture the shoes itself; that until June 1997, Prieur Sports marketed, in particular, fencing shoes of the Adidas brand supplied by Adidas France, under a selective distribution contract;  </w:t>
        <w:br/>
        <w:t>Considering that from July 1997, Adidas France, despite repeated requests from Prieur Sports, refused to fulfill its orders, indicating that it should now address the German company Allstar, whose contact details in France it provided, on the grounds that it had entrusted the exclusive distribution of fencing shoes to the latter; that in a letter dated April 27, 2000 addressed to Prieur Sports, Adidas-Salomon specifies that it has decided to cease directly marketing fencing equipment and to entrust the distribution to a company specialized in this type of product, due to their specificity and for profitability reasons;</w:t>
      </w:r>
    </w:p>
    <w:p>
      <w:r>
        <w:t xml:space="preserve">Considering that Prieur Sports states that sourcing from Allstar, which would also be its competitor in the market, would force it to acquire shoes under unfavorable economic conditions likely to drive it out of the market; that, in the fencing shoe market, Adidas would hold "a largely dominant position," due to "their undeniable quality," making these products "the most demanded";  </w:t>
        <w:br/>
        <w:t xml:space="preserve">Considering that Prieur Sports argues, consequently, that the refusal to sell opposed to it by Adidas-Salomon constitutes, on one hand, an abuse of dominant position and, on the other hand, an anti-competitive agreement between Adidas-France and Allstar; that this practice would have resulted in a significant decrease in its turnover;  </w:t>
        <w:br/>
        <w:t xml:space="preserve">On the dominant position of Adidas-Salomon  </w:t>
        <w:br/>
        <w:t xml:space="preserve">Considering that, in Decision No. 98-D-31 relating to the fencing sector, the Council noted the presence of about ten suppliers in the fencing shoe market, noting, without identifying the existence of a dominant position, that fencing shoes are "mainly" of the Adidas brand; that the decision specifies that, in this market, the demand consists, on one hand, of the 36,000 licensed members of the French fencing federation, of which the vast majority (70%) are young and very young licensees, and on the other hand, of 70,000 practitioners holding the "fencing" card intended for practitioners in the school and university environment and leisure centers; that the Council noted that fencing shoes are not part of the mandatory equipment "because, even in competition, fencing can be practiced in sports shoes"; that the decision concluded that thus, in the downstream market responding to the demand of fencing equipment users, coexist, regarding shoes, both manufacturers of shoes specifically intended for the practice of this sport and manufacturers of sports shoes in general, some of which have a reputation and product quality equivalent to that of the Adidas brand;  </w:t>
        <w:br/>
        <w:t xml:space="preserve">Considering that it follows, therefore, from both the characteristics of the market already noted by the Council in the aforementioned decision and the elements attached in support of the referral, that it is possible, at a first level of analysis, to characterize a market for shoes used by fencing practitioners that would include both specific fencing shoes and sports shoes in general;  </w:t>
        <w:br/>
        <w:t xml:space="preserve">Considering that it cannot, however, be excluded that there may exist a market characterized by the demand of high-level practitioners equipping themselves exclusively with specific fencing shoes, provided that the non-substitutability of the products in question is established; that, nevertheless, the allegation that Adidas would represent 95% of sales to high-level practitioners, assuming that a specific market responding to the demand of these practitioners could be defined, is not supported by any numerical data;  </w:t>
        <w:br/>
        <w:t xml:space="preserve">On the refusal to sell by Adidas  </w:t>
        <w:br/>
        <w:t xml:space="preserve">Considering that from July 1997, Adidas-Salomon abandoned the direct distribution of fencing equipment to entrust it to Allstar as the exclusive distributor; that, according to Prieur Sports, the refusal of delivery opposed to it, due to this modification, would affect the conditions of competition between itself and Allstar due to, in particular, the fact that the latter would also be its competitor in the downstream market of resale to practitioners;  </w:t>
        <w:br/>
        <w:t xml:space="preserve">But considering that the choice of a distribution method falls under the free discretion of the supplier, provided that the refusal opposed to a reseller does not constitute, due to the circumstances in which it occurs, a practice contrary to competition rules; thus, a supplier remains free to modify the organization of its distribution network without its clients benefiting from an acquired right to maintain their situation; such a modification does not in itself constitute an anti-competitive practice as long as the resellers have, in particular, the possibility to procure supplies from the distributor designated by the supplier; that in this case, it is established that Prieur Sports was invited by Adidas-Salomon to send its orders to Allstar;  </w:t>
        <w:br/>
        <w:t xml:space="preserve">On the existence of alternative solutions  </w:t>
        <w:br/>
        <w:t xml:space="preserve">Considering that Prieur Sports argues that it is unable to market Adidas-branded fencing shoes due to the refusal to sell opposed by the latter; that, however, it indicates in its referral that it has marketed "in particular Adidas-branded fencing shoes" and cites six suppliers of this type of products, apart from Adidas; that it itself indicated, during the session, that it had manufactured shoes under its brand in China whose sales had been satisfactory, particularly with its regular clientele; that thus, Prieur Sports, in addition to its offer of fencing equipment, is able to offer its clients shoes from other brands, whether specifically fencing shoes or sports shoes; that moreover, it produces an invoice from May 2001 which attests that it was able to source Adidas-branded fencing shoes from a reseller based in Great Britain;  </w:t>
        <w:br/>
        <w:t xml:space="preserve">Considering that in any case Prieur Sports has the possibility to source Adidas-branded fencing shoes from the exclusive distributor of these products, Allstar; that no element in the file establishes that at the date of its referral, Prieur Sports sought to enter into commercial relations with Allstar, whether to order products or to be approved as a reseller; that, during the session, Prieur Sports produced a purchase invoice from Allstar dated January 30, 2002, which it presented as a one-time emergency order; that it is thus established that Prieur Sports has been able to source Adidas-branded shoes either from the official distributor Allstar or from another reseller;  </w:t>
        <w:br/>
        <w:t xml:space="preserve">Considering that Prieur Sports further alleges that sourcing from Allstar would be under commercial conditions that would not allow it to practice competitive prices to practitioners, in particular, because the latter company, which is its competitor among practitioners, would grant it transfer prices excluding, due to their level, any possibility of aligning with the retail prices practiced by its supplier; that, however, this allegation is not supported by any beginning of proof, particularly regarding the retail prices actually practiced by Allstar and Prieur Sports or the margins observed on these products;  </w:t>
        <w:br/>
        <w:t>Considering, furthermore, that the examination of the invoice from Allstar, produced during the session and concerning a very small number of products (1 to 3 pairs per size, 18 pairs in total), allows to note</w:t>
      </w:r>
    </w:p>
    <w:p>
      <w:r>
        <w:rPr>
          <w:b/>
        </w:rPr>
        <w:t>[Pages 4–5]</w:t>
      </w:r>
    </w:p>
    <w:p>
      <w:r>
        <w:t xml:space="preserve">that the company Prieur Sports benefited, compared to the base rate price, from a reseller discount of 15%, as is mentioned in the pricing schedule of the company Allstar attached to the referral; that this schedule also provides for quantity discounts and order programming discounts which, combined, can represent an additional maximum discount of 17%; thus, it appears that, within the framework of a regular collaboration and provided that it meets the required conditions, the company Prieur Sports would be able to access the remunerations granted to any reseller by the company Allstar; that the company Prieur Sports does not provide any evidence tending to demonstrate that this supplier would apply to it unjustified discriminatory conditions likely to prevent it from being competitive with respect to this same supplier for the resale of Adidas shoes to practitioners;  </w:t>
        <w:br/>
        <w:t xml:space="preserve">Considering that the company Prieur Sports further argues that although shoes represent only a small part of the total cost of equipment for practitioners, the inability to offer them Adidas fencing shoes, which would benefit from a very strong reputation, would lead to a drift of sales in favor of the company Allstar; that it states that in the context of competitions, when a practitioner approaches the stand of the company Allstar to acquire Adidas shoes, they also necessarily purchase the rest of their equipment;  </w:t>
        <w:br/>
        <w:t xml:space="preserve">But considering that the company Prieur Sports does not provide any evidence to support this allegation, and in particular does not provide figures relating to the breakdown of its sales by products and the evolution of these figures over the period since the company Allstar has had exclusivity in the marketing of Adidas shoes, or allowing to ascertain the overall importance of sales at the stands during competitions; that moreover, the hypothesis of this drift of sales is partly contradicted, firstly, by the fact that, despite this exclusivity which has existed for more than four years, other resellers, including the company Prieur Sports itself, have been able to offer practitioners Adidas brand shoes, and secondly, by the statements of the representative of the company Prieur Sports who indicated, during the session, that he had had shoes manufactured in China under his brand, and that the marketing of this product had been encouraging, particularly with his loyal clientele for other fencing equipment products that he markets;  </w:t>
        <w:br/>
        <w:t xml:space="preserve">On the consequences of the refusal to sell on the activity of the company Prieur Sports  </w:t>
        <w:br/>
        <w:t xml:space="preserve">Considering that the company Prieur Sports claims that the refusal to deliver opposed by the company Adidas has caused, since the 1999 fiscal year, a significant decrease in its turnover;  </w:t>
        <w:br/>
        <w:t xml:space="preserve">But considering that the company Prieur Sports only communicates its accounts for the 2000 fiscal year, during which a decrease of 8% in its overall turnover compared to the previous fiscal year can indeed be observed; that it does not produce, on the other hand, any element allowing to know the breakdown of its sales between the different fencing equipment, particularly regarding the importance of shoes in its activity; that, in its aforementioned decision 98-D-31, the Council noted that fencing shoes represent only 1 to 4% of the overall turnover of sales of fencing material and equipment of the companies;  </w:t>
        <w:br/>
        <w:t xml:space="preserve">Considering finally that the data provided do not allow to establish a direct link between the decrease in turnover, observed in 2000 compared to 1999, and the refusal to sell by Adidas; that indeed, this refusal has been in place since July 1997; that moreover, the company Prieur itself indicated that at least until May 2001, it had been able to procure Adidas brand fencing shoes from a reseller based in Great Britain and it follows that the alleged unavailability of shoes of this brand could only have its effects from the second half of 2001; that finally, if an 8% decrease in turnover is observed in 2000 compared to 1999, the accounts presented show that the operating result has been multiplied by 2.5 and that the current result, negative in 1999 (-116,350 F), is positive in 2000 (+294,068 F);  </w:t>
        <w:br/>
        <w:t xml:space="preserve">Considering that it follows from all of the above that no element presented in support of the referral allows to think either that, assuming it is established that the company Adidas has a dominant position in a specific market for fencing shoes, there would be an abusive use of this dominant position, nor that an anti-competitive agreement could have been implemented by the companies Adidas and Allstar, nor finally that the company Allstar would have practiced discriminatory sales conditions towards the company Prieur Sports; that in the state of the investigation and in the absence of sufficiently probative elements, it is appropriate to apply the provisions of Article L. 462-8 of this code.  </w:t>
        <w:br/>
        <w:t xml:space="preserve">DECIDES  </w:t>
        <w:br/>
        <w:t xml:space="preserve">Single Article - The referral recorded under number F 1349 is rejected.  </w:t>
        <w:br/>
        <w:t xml:space="preserve">Deliberated on the oral report of Mr. Komiha, by Mrs. Hagelsteen, president, Mr. Nasse, vice-president and Mr. Bidaud, member, in replacement of Mrs. Pasturel, vice-president prevented.  </w:t>
        <w:br/>
        <w:t xml:space="preserve">The session secretary, The president,  </w:t>
        <w:br/>
        <w:t xml:space="preserve">Françoise Hazaël-Massieux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