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https://www.autoritedelaconcurrence.fr/fr/decision/relative-une-saisine-de-la-societe-prisma-presse-dans-le-secteur-de-la-presse-magazine</w:t>
      </w:r>
    </w:p>
    <w:p>
      <w:r>
        <w:t>Pages translated : 10</w:t>
      </w:r>
    </w:p>
    <w:p/>
    <w:p>
      <w:r>
        <w:rPr>
          <w:b/>
        </w:rPr>
        <w:t>[Pages 1–3]</w:t>
      </w:r>
    </w:p>
    <w:p>
      <w:r>
        <w:t>FRENCH TEXT:</w:t>
        <w:br/>
        <w:t>RÉPUBLIQUE FRANÇAISE</w:t>
        <w:br/>
        <w:t>Décision n° 03-D-06 du 29 janvier 2003</w:t>
        <w:br/>
        <w:t>relative à une saisine de la société Prisma Presse</w:t>
        <w:br/>
        <w:t>dans le secteur de la presse magazine économique</w:t>
        <w:br/>
        <w:t>Le Conseil de la concurrence (section III A),</w:t>
        <w:br/>
        <w:t>Vu la lettre enregistrée le 14 janvier 1998, sous le numéro F 1008, par laquelle la société</w:t>
        <w:br/>
        <w:t>Prisma Presse a saisi le Conseil de la concurrence de pratiques mises en œuvre par le groupe</w:t>
        <w:br/>
        <w:t>Intermarché ;</w:t>
        <w:br/>
        <w:t>Vu le livre IV du code de commerce, relatif à la liberté des prix et de la concurrence, le décret</w:t>
        <w:br/>
        <w:t>n° 86-1309 du 29 décembre 1986 modifié et le décret n° 2002-689 du 30 avril 2002, fixant les</w:t>
        <w:br/>
        <w:t>conditions d’application du livre IV du code de commerce ;</w:t>
        <w:br/>
        <w:t>Vu les observations présentées par le commissaire du Gouvernement, les sociétés ITM</w:t>
        <w:br/>
        <w:t>Entreprises, Vaural, Adeline, Egly Distribution, Fredec, Lobilak et Symap ;</w:t>
        <w:br/>
        <w:t>Vu les autres pièces du dossier ;</w:t>
        <w:br/>
        <w:t>La rapporteure, la rapporteure générale adjointe, le commissaire du Gouvernement et les</w:t>
        <w:br/>
        <w:t>représentants des sociétés Prisma Presse, ITM Entreprises, Symap et Adeline, entendus lors</w:t>
        <w:br/>
        <w:t>de la séance du 3 décembre 2002 ; les sociétés Vaural, Egly Distribution, Fredec, Lobilak</w:t>
        <w:br/>
        <w:t>ayant été régulièrement convoquées ;</w:t>
        <w:br/>
        <w:t>Adopte la décision fondée sur les constatations (I) et sur les motifs (II) ci-après exposés :</w:t>
        <w:br/>
        <w:t>I. – Constatations</w:t>
        <w:br/>
        <w:t>1. Par lettre enregistrée le 14 janvier 1998 sous le numéro F 1008, la société Prisma Presse a</w:t>
        <w:br/>
        <w:t>saisi le Conseil de la concurrence d’un dossier relatif à des pratiques constitutives, selon elle,</w:t>
        <w:br/>
        <w:t>de boycott, mises en œuvre par le groupe Intermarché.</w:t>
        <w:br/>
        <w:t>A. – LE GROUPE ITM ENTREPRISES</w:t>
        <w:br/>
        <w:t>2. La société anonyme ITM Entreprises, créée en 1972, possède toutes les enseignes du</w:t>
        <w:br/>
        <w:t>groupe Intermarché (Intermarché, Bricomarché, Vétimarché…), lesquelles sont concédées à</w:t>
        <w:br/>
        <w:t>des sociétés franchisées ayant pour objet l’exploitation d’un point de vente et détenues elles-</w:t>
        <w:br/>
        <w:t>mêmes par un adhérent personne physique. Le capital de la société ITM Entreprises est</w:t>
        <w:br/>
        <w:t>détenu par la société civile des Mousquetaires (SCM).</w:t>
        <w:br/>
        <w:t>3. La SCM est elle-même détenue par la moitié environ des adhérents du groupe ITM</w:t>
        <w:br/>
        <w:t>Entreprises. Ces adhérents sont des chefs d’entreprise indépendants qui possèdent,</w:t>
        <w:br/>
        <w:t>individuellement, au moins la majorité absolue du capital de leur société, laquelle exploite un</w:t>
        <w:br/>
        <w:t>fonds de commerce sous l’une des enseignes appartenant à ITM Entreprises.</w:t>
        <w:br/>
        <w:t>4. En plus de son activité de chef d’entreprise, chaque adhérent participe au titre d’un "tiers-</w:t>
        <w:br/>
        <w:t>temps" à l’ensemble des fonctions du groupement. Ces fonctions comprennent, notamment,</w:t>
        <w:br/>
        <w:t>les bases d’approvisionnement, les achats de marchandises, la publicité, l’informatique.</w:t>
      </w:r>
    </w:p>
    <w:p>
      <w:r>
        <w:t>5. La société ITM Entreprises, qui a pour filiale la société ITM Marchandises International,</w:t>
        <w:br/>
        <w:t>est chargée des achats de marchandises.</w:t>
        <w:br/>
        <w:t>B. – LE SECTEUR D’ACTIVITÉ CONCERNÉ PAR LES PRATIQUES</w:t>
        <w:br/>
        <w:t>6. Les pratiques, dénoncées dans le cadre de la présente saisine, concernent le secteur des</w:t>
        <w:br/>
        <w:t>magazines économiques. De 1993 à 1997, l’évolution de la diffusion des magazines</w:t>
        <w:br/>
        <w:t>économiques (Capital, Challenges, Enjeux Les Échos, L’Entreprise, L’Essentiel du</w:t>
        <w:br/>
        <w:t>Management, L’Expansion, Le Nouvel Économiste) s’est élevée à près de 40 %.</w:t>
        <w:br/>
        <w:t>7. Toujours sur la même période, la part de vente au numéro des magazines économiques a</w:t>
        <w:br/>
        <w:t>varié comme suit : en 1993 de 46 %, en 1994 de 45 %, en 1995 de 52 %, évolution qui</w:t>
        <w:br/>
        <w:t>comprend l’intégration du magazine L’Essentiel du Management, en 1996 de 54 % et en 1997</w:t>
        <w:br/>
        <w:t>de 54 %.</w:t>
        <w:br/>
        <w:t>8. La répartition par titres vendus (vente au numéro et abonnement), exprimée en milliers</w:t>
        <w:br/>
        <w:t>d’exemplaires, a été, pour 1997, de 422 pour Capital, 209 pour Challenges, 111 pour Enjeux,</w:t>
        <w:br/>
        <w:t>114 pour L’Entreprise, 113 pour L’Essentiel du Management, 136 pour L’Expansion, 67 pour</w:t>
        <w:br/>
        <w:t>Le Nouvel Économiste.</w:t>
        <w:br/>
        <w:t>9. Dans ses observations formulées à la suite de la notification des griefs, le commissaire du</w:t>
        <w:br/>
        <w:t>Gouvernement a indiqué, sans être contesté par les parties, que les parts de marché détenues</w:t>
        <w:br/>
        <w:t>par la revue Capital étaient passées de 34 % en 1996 à 36 % en 1997, tandis que ses ventes</w:t>
        <w:br/>
        <w:t>évoluaient de 393 000 à 422 000 exemplaires sur la période.</w:t>
        <w:br/>
        <w:t>C. – LES FAITS</w:t>
        <w:br/>
        <w:t>Les pratiques dénoncées</w:t>
        <w:br/>
        <w:t>10. Dans sa lettre de saisine, la société Prisma Presse, dont l’activité consiste en la</w:t>
        <w:br/>
        <w:t>publication, l'édition, la production et la diffusion de magazines périodiques, notamment le</w:t>
        <w:br/>
        <w:t>magazine mensuel Capital, fait valoir que, dans le numéro 67 du mois d'avril 1997 de ce</w:t>
        <w:br/>
        <w:t>magazine, a été publié un article intitulé "Intermarché : les mousquetaires sont fatigués",</w:t>
        <w:br/>
        <w:t>faisant état de la situation du groupe Intermarché et des difficultés qu'il rencontre pour</w:t>
        <w:br/>
        <w:t>s'adapter aux nouvelles exigences du marché, cet article révélant certaines dissensions au sein</w:t>
        <w:br/>
        <w:t>du groupe, dues à son mode d'organisation qualifié d’opaque et de déséquilibré.</w:t>
        <w:br/>
        <w:t>11. La partie saisissante soutient que, dès le dépôt dans les kiosques du numéro de Capital</w:t>
        <w:br/>
        <w:t>susvisé, la société ITM Entreprises a, "par la plume" d’un de ses dirigeants, diffusé une</w:t>
        <w:br/>
        <w:t>télécopie indiquant : "Très très urgent !!! Confidentiel à l'attention de l'adhérent</w:t>
        <w:br/>
        <w:t>"A tous les mousquetaires de la région parisienne.</w:t>
        <w:br/>
        <w:t>"Je vous avais parlé, lors de la dernière réunion régionale, de l'article que le magazine</w:t>
        <w:br/>
        <w:t>Capital préparait sur notre groupement et que selon sa teneur, nous ne resterions pas sans</w:t>
        <w:br/>
        <w:t>réagir.</w:t>
        <w:br/>
        <w:t>"Il est sorti.</w:t>
        <w:br/>
        <w:t>"Trop de mensonges nécessite une réaction immédiate de notre part.</w:t>
        <w:br/>
        <w:t>"On ne peut pas se laisser salir...</w:t>
        <w:br/>
        <w:t>"On ne peut pas se laisser salir chacun sur sa ville, et chacun dans ses points de vente.</w:t>
        <w:br/>
        <w:t>"RÉAGISSONS !</w:t>
        <w:br/>
        <w:t>"Rachetez tous les magazines Capital qui peuvent se trouver sur votre ville, ayez une réaction</w:t>
        <w:br/>
        <w:t>commune et déterminée avec vos collègues...".</w:t>
        <w:br/>
        <w:t>12. La demanderesse soutient que ce "mot d'ordre de boycottage" a été suivi d'effet. A l'appui</w:t>
        <w:br/>
        <w:t>de cette affirmation, elle fournit un communiqué du Syndicat de la presse magazine et</w:t>
        <w:br/>
        <w:t>d'information et du Conseil supérieur des messageries de presse en date du 9 avril 1997</w:t>
        <w:br/>
        <w:t>condamnant "l'attitude d'Intermarché", ainsi que cinq constats d'huissier établis à la requête</w:t>
        <w:br/>
        <w:t>des Nouvelles messageries de la presse parisienne (NMPP) chargée d'assurer la distribution</w:t>
        <w:br/>
        <w:t>d'une partie de la presse depuis l'éditeur jusqu'au point de vente.</w:t>
        <w:br/>
        <w:t>13. Ces constats, dressés, le 4 avril 1997, dans les magasins Intermarché de Castanet Tolosan,</w:t>
        <w:br/>
        <w:t>de Lavaur (81500), d’Egly (91500), de Gif-sur-Yvette (91190) et de Gometz-le-Chatel</w:t>
        <w:br/>
        <w:t>(91940), font état de l’absence du magazine Capital au rayon presse de ces magasins.</w:t>
        <w:br/>
        <w:t>14. La société Prisma Presse a, aussi, communiqué des tableaux contenant le pourcentage</w:t>
        <w:br/>
        <w:t>d’invendus du magazine Capital de certains points de vente situés dans les magasins</w:t>
        <w:br/>
        <w:t>Intermarché. Ces tableaux concernent, d'une part, des points de vente Intermarché dans</w:t>
        <w:br/>
        <w:t>lesquels le taux d'invendus est soit proche ou égal à zéro, soit supérieur à la moyenne</w:t>
        <w:br/>
        <w:t>nationale (29 %) (tableau I), d'autre part, les cinq points de vente Intermarché dans lesquels</w:t>
        <w:br/>
        <w:t>des constats d'huissier ont été établis (tableau II).</w:t>
      </w:r>
    </w:p>
    <w:p>
      <w:r>
        <w:t>ENGLISH TRANSLATION:</w:t>
        <w:br/>
        <w:t>FRENCH REPUBLIC</w:t>
        <w:br/>
        <w:t>Decision No. 03-D-06 of January 29, 2003</w:t>
        <w:br/>
        <w:t>regarding a referral from the company Prisma Presse</w:t>
        <w:br/>
        <w:t>in the economic magazine press sector</w:t>
        <w:br/>
        <w:t>The Competition Council (section III A),</w:t>
        <w:br/>
        <w:t>Considering the letter registered on January 14, 1998, under number F 1008, by which the company</w:t>
        <w:br/>
        <w:t>Prisma Presse referred to the Competition Council practices implemented by the Intermarché group;</w:t>
        <w:br/>
        <w:t>Considering Book IV of the Commercial Code, relating to the freedom of prices and competition, Decree</w:t>
        <w:br/>
        <w:t>No. 86-1309 of December 29, 1986 as amended and Decree No. 2002-689 of April 30, 2002, setting the</w:t>
        <w:br/>
        <w:t>conditions for the application of Book IV of the Commercial Code;</w:t>
        <w:br/>
        <w:t>Considering the observations presented by the Government Commissioner, the companies ITM</w:t>
        <w:br/>
        <w:t>Entreprises, Vaural, Adeline, Egly Distribution, Fredec, Lobilak, and Symap;</w:t>
        <w:br/>
        <w:t>Considering the other documents in the file;</w:t>
        <w:br/>
        <w:t>The reporting member, the deputy general reporter, the Government Commissioner, and the</w:t>
        <w:br/>
        <w:t>representatives of the companies Prisma Presse, ITM Entreprises, Symap, and Adeline, heard during</w:t>
        <w:br/>
        <w:t>the session of December 3, 2002; the companies Vaural, Egly Distribution, Fredec, Lobilak</w:t>
        <w:br/>
        <w:t>having been regularly summoned;</w:t>
        <w:br/>
        <w:t>Adopts the decision based on the findings (I) and the reasons (II) set forth below:</w:t>
        <w:br/>
        <w:t>I. – Findings</w:t>
        <w:br/>
        <w:t>1. By letter registered on January 14, 1998 under number F 1008, the company Prisma Presse has</w:t>
        <w:br/>
        <w:t>referred to the Competition Council a case concerning practices which it considers to be</w:t>
        <w:br/>
        <w:t>constitutive of a boycott, implemented by the Intermarché group.</w:t>
        <w:br/>
        <w:t>A. – THE ITM ENTREPRISES GROUP</w:t>
        <w:br/>
        <w:t>2. The public limited company ITM Entreprises, established in 1972, owns all the brands of the</w:t>
        <w:br/>
        <w:t>Intermarché group (Intermarché, Bricomarché, Vétimarché…), which are granted to franchised companies</w:t>
        <w:br/>
        <w:t>whose purpose is to operate a point of sale and are themselves owned by a physical person member. The capital of the company ITM Entreprises is held by the civil company of the Mousquetaires (SCM).</w:t>
        <w:br/>
        <w:t>3. The SCM is itself owned by approximately half of the members of the ITM Entreprises group. These members are independent business leaders who individually own at least the absolute majority of the capital of their company, which operates a business under one of the brands belonging to ITM Entreprises.</w:t>
        <w:br/>
        <w:t>4. In addition to their activity as business leaders, each member participates in a "third-time" capacity in all functions of the grouping. These functions include, in particular, supply bases, purchasing of goods, advertising, and IT.</w:t>
      </w:r>
    </w:p>
    <w:p>
      <w:r>
        <w:t>5. The company ITM Entreprises, which has as a subsidiary the company ITM Marchandises International,</w:t>
        <w:br/>
        <w:t>is responsible for purchasing goods.</w:t>
        <w:br/>
        <w:t>B. – THE SECTOR AFFECTED BY THE PRACTICES</w:t>
        <w:br/>
        <w:t>6. The practices reported in the context of this referral concern the economic magazine sector. From 1993 to 1997, the distribution of economic magazines (Capital, Challenges, Enjeux Les Échos, L’Entreprise, L’Essentiel du Management, L’Expansion, Le Nouvel Économiste) increased by nearly 40%.</w:t>
        <w:br/>
        <w:t>7. During the same period, the share of single-issue sales of economic magazines varied as follows: in 1993, 46%; in 1994, 45%; in 1995, 52%, an evolution that includes the integration of the magazine L’Essentiel du Management; in 1996, 54%; and in 1997, 54%.</w:t>
        <w:br/>
        <w:t>8. The distribution by titles sold (single-issue sales and subscriptions), expressed in thousands of copies, was, for 1997, 422 for Capital, 209 for Challenges, 111 for Enjeux, 114 for L’Entreprise, 113 for L’Essentiel du Management, 136 for L’Expansion, 67 for Le Nouvel Économiste.</w:t>
        <w:br/>
        <w:t>9. In its observations made following the notification of grievances, the Government Commissioner indicated, without being contested by the parties, that the market shares held by the magazine Capital increased from 34% in 1996 to 36% in 1997, while its sales evolved from 393,000 to 422,000 copies during the period.</w:t>
        <w:br/>
        <w:t>C. – THE FACTS</w:t>
        <w:br/>
        <w:t>The reported practices</w:t>
        <w:br/>
        <w:t>10. In its referral letter, the company Prisma Presse, whose activity consists of the publication, editing, production, and distribution of periodical magazines, notably the monthly magazine Capital, argues that, in issue 67 of April 1997 of this magazine, an article titled "Intermarché: the musketeers are tired" was published, reporting on the situation of the Intermarché group and the difficulties it faces in adapting to the new market requirements, this article revealing certain dissent within the group, due to its organizational mode described as opaque and unbalanced.</w:t>
        <w:br/>
        <w:t>11. The referring party claims that, as soon as the aforementioned issue of Capital was placed in kiosks, the company ITM Entreprises, "by the pen" of one of its executives, disseminated a fax stating: "Very very urgent!!! Confidential to the attention of the member</w:t>
        <w:br/>
        <w:t>"To all the musketeers of the Paris region.</w:t>
        <w:br/>
        <w:t>"I had mentioned to you, during the last regional meeting, the article that the magazine Capital was preparing on our grouping and that according to its content, we would not remain without reacting.</w:t>
        <w:br/>
        <w:t>"It has been published.</w:t>
        <w:br/>
        <w:t>"Too many lies require an immediate reaction from us.</w:t>
        <w:br/>
        <w:t>"We cannot allow ourselves to be tarnished...</w:t>
        <w:br/>
        <w:t>"We cannot allow ourselves to be tarnished individually in our city, and each in our points of sale.</w:t>
        <w:br/>
        <w:t>"LET'S REACT!</w:t>
        <w:br/>
        <w:t>"Buy back all the Capital magazines that may be in your city, have a common and determined reaction with your colleagues...".</w:t>
        <w:br/>
        <w:t>12. The applicant argues that this "call for a boycott" had an effect. In support of this assertion, it provides a statement from the Union of Magazine and Information Press and the Superior Council of Press Messengers dated April 9, 1997 condemning "Intermarché's attitude," as well as five bailiff reports established at the request of the Nouvelles messageries de la presse parisienne (NMPP) responsible for ensuring the distribution of part of the press from the publisher to the point of sale.</w:t>
        <w:br/>
        <w:t>13. These reports, drawn up on April 4, 1997, in the Intermarché stores of Castanet Tolosan, Lavaur (81500), Egly (91500), Gif-sur-Yvette (91190), and Gometz-le-Chatel (91940), report the absence of the magazine Capital in the press section of these stores.</w:t>
        <w:br/>
        <w:t>14. The company Prisma Presse has also communicated tables containing the percentage of unsold copies of the magazine Capital from certain points of sale located in Intermarché stores. These tables concern, on the one hand, Intermarché points of sale where the unsold rate is either close to or equal to zero, or above the national average (29%) (Table I), and on the other hand, the five Intermarché points of sale where bailiff reports have been established (Table II).</w:t>
      </w:r>
    </w:p>
    <w:p>
      <w:r>
        <w:rPr>
          <w:b/>
        </w:rPr>
        <w:t>[Pages 4–6]</w:t>
      </w:r>
    </w:p>
    <w:p>
      <w:r>
        <w:t>Table I: % of unsold copies of the magazine Capital in 1996-1997-1998 (from December to May)</w:t>
        <w:br/>
        <w:t>Store Addresses December1 January2 February March April May</w:t>
        <w:br/>
        <w:t>1996 1997 1998 1996 1997 1998 1996 1997 1998 1996 19973 1998 1996 19974 1998 1996 1997 1998</w:t>
        <w:br/>
        <w:t>42, avenue du Président Kennedy 12.50 37.50 27.27 28.57 27.27 40.00 66.67 36.36 0 37.50 0 0 0 - 20.00 0 -</w:t>
        <w:br/>
        <w:t>28100 Dreux</w:t>
        <w:br/>
        <w:t>16, rue Jean Hoet 25 0 30 0 0 35.71 16.67 25.00 46.15 11.11 0 41.67 60.00 40.00 16.67 15.00 44.00 40.00</w:t>
        <w:br/>
        <w:t>78200 Mantes la Jolie</w:t>
        <w:br/>
        <w:t>Rue Louis Aragon 0 38.24 16.67 50.00 34.78 0 46.67 32.00 37.50 0 50.00 37.50 45.83 55.00 21.43 42.86 42.11</w:t>
        <w:br/>
        <w:t>45770 Saran</w:t>
        <w:br/>
        <w:t>Rue du 19 mars 1962 0 0 26.67 7.69 0 4.35 7.14 0 37.50 28.57 5.00 59.26 8.33 21.74 69.23 33.33 25.00 80.00</w:t>
        <w:br/>
        <w:t>62217 Achicourt</w:t>
        <w:br/>
        <w:t>Rue des Oustalots Prolongée 0 6.67 12.50 12.50 16.67 0 40.00 66.67 0 0 76.92 0 0 0 14.29 0 0</w:t>
        <w:br/>
        <w:t>64400 Oloron Sainte Marie</w:t>
        <w:br/>
        <w:t>60, rue du Vexin 13.33 26.67 32.00 20.00 46.67 33.33 7.14 36.67 40.00 0 36.36 55.00 3.70 12.00 45.00 11.54 5.00 27.78</w:t>
        <w:br/>
        <w:t>78250 Hardricourt</w:t>
        <w:br/>
        <w:t>Avenue Le Foll 22.22 0 20.00 50.00 17.65 0 53.33 24.00 33.33 0 44.44 50.00 0 50.00 0 41.67 61.11 50.00</w:t>
        <w:br/>
        <w:t>94290 Villeneuve le Roi</w:t>
        <w:br/>
        <w:t>1 The unsold rates are calculated starting for each year from the end of December of the previous year, the magazine being released a few days before its publication month. For the year 1996, the table starts on December 28, 1995, for 1997 on December 26, 1996, and for 1998 on December 24, 1997. - 2 January 25, 1996 – January 30, 1997 – January 29, 1998. - 3 March 27, 1997. - 4 April 24, 1997.</w:t>
      </w:r>
    </w:p>
    <w:p>
      <w:r>
        <w:t>Table I: % of unsold copies of the magazine Capital in 1996-1997-1998 (from June to November) Table (continued)</w:t>
        <w:br/>
        <w:t>Store Addresses June July August September October November</w:t>
        <w:br/>
        <w:t>1996 1997 1998 1996 1997 1998 1996 1997 1998 1996 1997 1998 1996 1997 1998 1996 1997 1998</w:t>
        <w:br/>
        <w:t>42, avenue du Président Kennedy 12.50 0 88.89 20.00 0 75.00 22.22 30.00 71.43 16.67 25.00 80.00 37.50 0 - 37.50 40.00 -</w:t>
        <w:br/>
        <w:t>28100 Dreux</w:t>
        <w:br/>
        <w:t>16, rue Jean Hoet 6.67 46.67 71.43 0 33.33 38.46 5.88 30.43 38.46 20.00 68.00 66.67 5.00 30.00 - 16.67 35.00 -</w:t>
        <w:br/>
        <w:t>78200 Mantes la Jolie</w:t>
        <w:br/>
        <w:t>Rue Louis Aragon 12.50 64.71 50.00 0 29.17 40.00 16.67 54.29 21.05 0 26.92 4.76 14.29 30.00 - 0 12.00 -</w:t>
        <w:br/>
        <w:t>45770 Saran</w:t>
        <w:br/>
        <w:t>Rue du 19 mars 1962 0 7.14 42.86 0 0 60.00 0 0 37.50 0 12.00 35.29 0 45.45 - 16.67 48.00 -</w:t>
        <w:br/>
        <w:t>62217 Achicourt</w:t>
        <w:br/>
        <w:t>Rue des Oustalots Prolongée 0 10.00 25.00 20.00 9.09 30.00 12.50 0 16.67 20.00 7.69 0 44.44 25.00 - 44.44 41.67 -</w:t>
        <w:br/>
        <w:t>64400 Oloron Sainte Marie</w:t>
        <w:br/>
        <w:t>60, rue du Vexin 45.00 21.43 20.00 13.33 42.86 21.43 3.33 23.08 24.00 16.67 0 25.00 57.50 8.00 - 20.00 40.00 -</w:t>
        <w:br/>
        <w:t>78250 Hardricourt</w:t>
        <w:br/>
        <w:t>Avenue Le Foll 28.57 60.00 87.50 0 53.33 12.50 0 0 33.33 0 - 30.77 0 75.00 - 0 60.00 -</w:t>
        <w:br/>
        <w:t>94290 Villeneuve le Roi</w:t>
      </w:r>
    </w:p>
    <w:p>
      <w:r>
        <w:t>Table II: % of unsold copies of the magazine Capital in 1996-1997-1998 (from December to May)</w:t>
        <w:br/>
        <w:t>Store Addresses December1 January2 February March April May</w:t>
        <w:br/>
        <w:t>1996 1997 1998 1996 1997 1998 1996 1997 1998 1996 19973 1998 1996 19974 1998 1996 1997 1998</w:t>
        <w:br/>
        <w:t>BP 72 - Castanet Tolosan 83.33 0 0 0 57.14 75.00 0 0 45.45 33.33 36.00 55.56 9.09 38.46 0 0 20.00 28.57</w:t>
        <w:br/>
        <w:t>31322 Castanet Tolosan</w:t>
        <w:br/>
        <w:t>Avenue Jacques Besse 6.25 0 46.15 14.29 28.57 47.06 0 60.87 64.71 6.25 0 64.00 18.75 60.87 50.00 26.67 6.25 30.00</w:t>
        <w:br/>
        <w:t>81500 Lavaur</w:t>
        <w:br/>
        <w:t>Route de Chartres 3.23 7.69 33.33 28.57 3.33 33.33 38.64 21.88 53.57 26.00 0 28.57 12.90 47.37 37.50 15.63 8.89 13.04</w:t>
        <w:br/>
        <w:t>91940 Gometz le Chatel</w:t>
        <w:br/>
        <w:t>Avenue du Général Leclerc 4.17 0 39.62 12.24 18.00 48.84 0 26.42 31.11 2.00 2.94 53.19 23.26 11.86 48.72 17.65 36.84 57.89</w:t>
        <w:br/>
        <w:t>91190 Courcelles S/Yvette</w:t>
        <w:br/>
        <w:t>Rue Molière 0 0 1.75 2.56 20.59 17.39 0 31.08 35.42 16.36 39.36 17.02 6.98 65.06 6.52 0 36.67 34.09</w:t>
        <w:br/>
        <w:t>91520 Egly</w:t>
        <w:br/>
        <w:t>1 For the year 1996, the table starts on December 28, 1995, for 1997 on December 26, 1996, and for 1998 on December 24, 1997. 2 January 25, 1996 - January 30, 1997 - January 29, 1998. - 3 March 27, 1997. - 4 April 24, 1997.</w:t>
        <w:br/>
        <w:t>Table II: % of unsold copies of the magazine Capital in 1996-1997-1998 (from June to November) Table (continued)</w:t>
        <w:br/>
        <w:t>Store Addresses June July August September October November</w:t>
        <w:br/>
        <w:t>1996 1997 1998 1996 1997 1998 1996 1997 1998 1996 1997 1998 1996 1997 1998 1996 1997 1998</w:t>
        <w:br/>
        <w:t>BP 72 - Castanet Tolosan 20.00 9.09 71.43 6.67 10.00 11.11 0 68.75 0 16.67 23.53 14.29 20.00 6.67 - 20.00 6.25 -</w:t>
        <w:br/>
        <w:t>31322 Castanet Tolosan</w:t>
        <w:br/>
        <w:t>Avenue Jacques Besse 30.00 15.38 46.15 10.00 18.18 0 15.00 0 27.27 0 26.09 73.91 36.84 0 - 5.00 0 -</w:t>
        <w:br/>
        <w:t>81500 Lavaur</w:t>
        <w:br/>
        <w:t>Route de Chartres 7.69 50.00 20.00 14.71 0 26.32 0 0 68.75 47.22 27.27 12.20 13.89 42.55 - 45.16 34.09 -</w:t>
        <w:br/>
        <w:t>91940 Gometz le Chatel</w:t>
        <w:br/>
        <w:t>Avenue du Général Leclerc 9.38 27.50 48.57 0 5.41 50.00 19.57 0 52.94 0 30.23 65.52 1.92 18.64 - 17.95 70.91 -</w:t>
        <w:br/>
        <w:t>91190 Courcelles S/Yvette</w:t>
        <w:br/>
        <w:t>Rue Molière 9.52 39.62 22.50 0 31.67 0 0 0 13.21 1.75 31.25 9.68 0 43.94 - 15.09 34.43 -</w:t>
        <w:br/>
        <w:t>91520 Egly</w:t>
      </w:r>
    </w:p>
    <w:p>
      <w:r>
        <w:rPr>
          <w:b/>
        </w:rPr>
        <w:t>[Pages 7–9]</w:t>
      </w:r>
    </w:p>
    <w:p>
      <w:r>
        <w:t>15. The company Prisma Presse also attached to its referral a letter dated July 12, 1997, from SA Adeline, Intermarché store in Saint-Dié (88100), addressed to S.D.P. signed "M.C. Artuso" which states: "I wish to inform you that from this day forward, we commit to putting the magazine Capital back on sale in our point of sale...".</w:t>
      </w:r>
    </w:p>
    <w:p>
      <w:r>
        <w:t>16. Finally, it provided a letter dated April 7, 1997, signed by its general director and addressed to Mr. Gourgeon, president of the company ITM Entreprises, which indicates: "... Through our regional delegates and also through the press, we learned that your group had decided to prohibit readers' free access to the content of our magazine Capital due to the fact that this issue number 67 contained an article about your group that displeased you. We also have in our possession a copy of the fax sent by Mr. Jean-Pierre Meunier to the members of your group. "We would like to remind you that there are legal avenues to intervene in case of disagreement with the content of a magazine or a newspaper and that under no circumstances can you decide to either remove these publications from the shelves or, through massive buybacks, prohibit free access to potential readers/buyers".</w:t>
      </w:r>
    </w:p>
    <w:p>
      <w:r>
        <w:t>17. During the investigation, the company Prisma Presse indicated that the number of Intermarché stores in France with a press point selling the magazine Capital was 472 in 1996, 523 in 1997, and 569 in 1998.</w:t>
      </w:r>
    </w:p>
    <w:p>
      <w:r>
        <w:t>The explanations provided by ITM Entreprises</w:t>
      </w:r>
    </w:p>
    <w:p>
      <w:r>
        <w:t>18. Responding to the aforementioned letter of April 7, 1997, Mr. Gourgeon specified, on April 14, 1997: "I hereby acknowledge receipt of your registered letter dated April 7, 1997, and formally contest its terms. You seem once again misinformed. The Groupement des Mousquetaires is a group composed of independent business leaders. These independents are free in their decisions as business leaders, and the control of individual decisions does not fall within the powers of ITM Entreprises. Nevertheless, as a member, and like most of them, I felt unjustly attacked. But this should be the subject of another debate. (...)"</w:t>
      </w:r>
    </w:p>
    <w:p>
      <w:r>
        <w:t>19. The author of this letter, heard on March 16, 1999, by the rapporteur, stated that following the publication in the magazine Capital of the article in question, a very strong reaction occurred among all members of the ITM Entreprises group, who "felt personally offended".</w:t>
      </w:r>
    </w:p>
    <w:p>
      <w:r>
        <w:t>20. The interested party specified, regarding the fax mentioned in point 10, that this document was signed by Mr. Jean-Pierre Meunier, a member of the ITM Bricomarché brand, who deals with the Paris region in his "third time" and would have disseminated this message, to the stores in said Paris region, on his own initiative. He added that if magazines were removed from certain points of sale, this occurred following "personal initiatives", and that "Capital sued ITM Entreprises for obstructing press freedom and was dismissed from all its claims".</w:t>
      </w:r>
    </w:p>
    <w:p>
      <w:r>
        <w:t>21. Finally, Mr. Gourgeon transmitted a certificate from Mr. Meunier dated March 3, 1998, in which the latter states that "In March 1997, I became aware of the article in the magazine Capital titled 'the Mousquetaires are tired'. "Discovering a cloud of lies, errors, or omissions, and considering this article as demonstrating a will to harm, I decided on my own to send a fax to some of my fellow business leaders in the Paris region inviting them to react".</w:t>
      </w:r>
    </w:p>
    <w:p>
      <w:r>
        <w:t>22. Mr. Gourgeon also transmitted letters addressed to Capital at the end of March and during April by Intermarché members expressing their indignation regarding the content of the article published in Capital magazine no. 67 of April 1997. He specified that the installation or maintenance of a "Press Point" is solely the decision of the member at their location or point of sale, and that, to his knowledge, there is no direct or indirect subsidiary of ITM Entreprises, nor any structure responsible for the editing or publication of press.</w:t>
      </w:r>
    </w:p>
    <w:p>
      <w:r>
        <w:t>D – THE NOTIFIED GRIEVANCES</w:t>
      </w:r>
    </w:p>
    <w:p>
      <w:r>
        <w:t>23. The following grievances have been notified and maintained at the report stage:</w:t>
        <w:br/>
        <w:t>• against the company ITM Entreprises for having established a general agreement among ITM Entreprises members to ensure that the magazine Capital no. 67 of April 1997 was removed or not available in the press points of Intermarché stores, a practice that had the object and could have the effect of distorting competition and which falls under the provisions of Article L. 420-1 of the Commercial Code;</w:t>
        <w:br/>
        <w:t>• against the ITM Entreprises members operating Intermarché stores, SA Symap in Castanet Tolosan (31120), SA Vaural in Lavaur (81500), SA Fredec in Gif-sur-Yvette (91190), SA Lobilak in Gometz-le-Chatel (91940), SA Adeline in Saint-Dié (88100), for having implemented the agreement organized by ITM Entreprises, a practice that had the object and could have the effect of distorting competition and which falls under the provisions of Article L. 420-1 of the Commercial Code.</w:t>
      </w:r>
    </w:p>
    <w:p>
      <w:r>
        <w:t>II. – Based on the preceding findings,</w:t>
      </w:r>
    </w:p>
    <w:p>
      <w:r>
        <w:t>A. – ON THE PROCEDURE</w:t>
      </w:r>
    </w:p>
    <w:p>
      <w:r>
        <w:t>Regarding the regularity of the referral to the Competition Council</w:t>
      </w:r>
    </w:p>
    <w:p>
      <w:r>
        <w:t>24. The company ITM Entreprises argues that the referral is inadmissible on the grounds that, contrary to the provisions of Article 6 of the internal regulations of the Competition Council, the company Prisma Presse neither mentioned, in its referral, the turnover of its last three financial years, nor attached the corresponding balance sheets and income statements.</w:t>
      </w:r>
    </w:p>
    <w:p>
      <w:r>
        <w:t>25. Article 6 of the internal regulations of the Competition Council states, indeed, that "... when the applicant is a company, the referral mentions the turnover of the last three financial years; it is accompanied by the corresponding balance sheets and income statements...". However, no legislative or regulatory provision provides that these internal provisions would be prescribed under penalty of inadmissibility or nullity of the referral. Consequently, this argument must be dismissed.</w:t>
      </w:r>
    </w:p>
    <w:p>
      <w:r>
        <w:t>Regarding the statute of limitations</w:t>
      </w:r>
    </w:p>
    <w:p>
      <w:r>
        <w:t>26. The company ITM Entreprises, denying any interruptive effect of the statute of limitations to the referral of the company ITM due to its irregular nature, argues that no investigative act has been carried out within the three years following the facts and that, therefore, these are time-barred. The company Lobilak, for its part, argues that in the absence of any investigative act initiated against it, the action is time-barred against it. Finally, the company Adeline also contends that the statute of limitations has been acquired in this case, no interruptive act of the statute of limitations having occurred since the referral to the Competition Council in January 1998.</w:t>
      </w:r>
    </w:p>
    <w:p>
      <w:r>
        <w:t>27. Article L. 462-7 of the Commercial Code states that "The Council cannot be seized of facts dating back more than three years if no act has been made to seek, establish or sanction them". It should be noted, in this regard, that the referral having been, contrary to the arguments developed by the company ITM Entreprises, regularly made, this act has validly interrupted the three-year period starting from the occurrence of the alleged facts. Furthermore, it follows from consistent case law and, in particular, a ruling of the Paris Court of Appeal dated March 9, 1999, SA Seco Desquenne et Girel Construction, that "(…) the Council being seized of the practices of collusion as a whole and not market by market, the interruption of the statute of limitations produces an effect with respect to all parties involved, including those who have not been heard within the [three-year] period (…). In application of these principles, the hearing reports of Mr. Axel Ganz, and Mr. Gourgeon, established respectively on November 26, 1998, and March 16, 1999, that is to say on dates subsequent to the referral to the Council, then, the notification of grievances and the report interrupted the statute of limitations with respect to all parties.</w:t>
      </w:r>
    </w:p>
    <w:p>
      <w:r>
        <w:t>28. Consequently, the arguments raised by the companies ITM Entreprises, Lobilak, and Adeline must be dismissed.</w:t>
      </w:r>
    </w:p>
    <w:p>
      <w:r>
        <w:t>B. – ON THE MERITS</w:t>
      </w:r>
    </w:p>
    <w:p>
      <w:r>
        <w:t>29. Without the need to rule on the procedural arguments regarding the validity of the bailiff's findings;</w:t>
      </w:r>
    </w:p>
    <w:p>
      <w:r>
        <w:t>30. Article L. 464-6 of the Commercial Code states that: "When no practice likely to harm competition in the market is established, the Competition Council may decide, after the applicant and the Government Commissioner have been given the opportunity to consult the file and make their observations, that there is no need to continue the procedure";</w:t>
      </w:r>
    </w:p>
    <w:p>
      <w:r>
        <w:t>31. The companies in question are accused of having implemented an anti-competitive collusion practice consisting of having the magazine Capital no. 67 of April 1997 removed from sale, a practice implemented following a fax sent by Mr. Jean-Pierre Meunier, a member of the ITM Bricomarché brand, a part-time administrator of ITM Entreprises for the Paris region, inviting "(…) all the mousquetaires of the Paris region" to buy back "all the Capital magazines that may be found in your city (…)";</w:t>
      </w:r>
    </w:p>
    <w:p>
      <w:r>
        <w:t>32. By a ruling of October 22, 2002, company Vidal, the commercial chamber of the Court of Cassation specified that "(…) the boycott constitutes a deliberate action aimed at evicting an operator from the market; having found that the alleged boycott practices (…) could not be so qualified, since the intention to evict the company Vidal by the FFSA was not established, the Court of Appeal (…) rightly ruled; (…)"</w:t>
      </w:r>
    </w:p>
    <w:p>
      <w:r>
        <w:t>33. In this case, the Council notes, first of all, that no element in the file contradicts Mr. Meunier's assertion that he acted individually, on his own initiative and without any consultation with the leaders of the company ITM Entreprises. On the contrary, the Council notes that the faxed document in question was drafted on paper that bears no letterhead and that Mr. Meunier does not mention his functions and does not refer to any decision of the group.</w:t>
      </w:r>
    </w:p>
    <w:p>
      <w:r>
        <w:t>34. Secondly, the terms of this document, "(…) too many lies require an immediate reaction from us. We cannot allow ourselves to be tarnished… We cannot allow ourselves to be tarnished individually in our city, and each in our points of sale (…)" demonstrate that this message, and the invitation it contained, concerned only one issue and had the sole objective of defending the brand image of the Intermarché group.</w:t>
      </w:r>
    </w:p>
    <w:p>
      <w:r>
        <w:t>35. It follows from these elements that no intention to evict the magazine Capital or the company Prisma Presse, regardless of the market considered, is established and that, therefore, the companies in question cannot be reproached for having organized a boycott of this magazine or this company. It follows that the anti-competitive nature of the practice is not established.</w:t>
      </w:r>
    </w:p>
    <w:p>
      <w:r>
        <w:rPr>
          <w:b/>
        </w:rPr>
        <w:t>[Pages 10–10]</w:t>
      </w:r>
    </w:p>
    <w:p>
      <w:r>
        <w:t xml:space="preserve">36. Furthermore, in addition to the fact that the elements of the file do not establish that the fax in question was actually sent and received by its recipients, it is also not demonstrated that the alleged practice had or could have had an effect on the sales of economic magazines in general, and on those of Capital in particular.  </w:t>
        <w:br/>
        <w:t xml:space="preserve">37. Indeed, and insofar as the bailiff's reports produced, the validity of which is contested, can be retained within the framework of a body of evidence, it should be noted that these reports concern only five stores, one of which (Egly) is not an Intermarché sales point, whereas there were, at the time of the reported facts, 523 established across the national territory, including 150 in the Paris region. In this regard, the terms of the letter sent on July 12, 1997, by the company Adeline to the company SDP, referenced in point 15, are insufficient, on their own and lacking other elements, to establish that this company, following the receipt of Mr. Meunier's fax, withdrew the magazine Capital from its sales point, with the aim of excluding this publication from the market.  </w:t>
        <w:br/>
        <w:t xml:space="preserve">38. Furthermore, regarding unsold copies, the data produced by the complaining company are, as noted in the notification of grievances, insufficiently precise regarding the dates in question, to contribute to establishing that magazine no. 67 of April 1997 was not available on the shelf. The Council notes, in this regard, that the company Prisma Presse has produced no elements to corroborate its demonstration on this point.  </w:t>
        <w:br/>
        <w:t xml:space="preserve">39. Finally, as demonstrated by the elements stated in point 9, the market shares held by the magazine Capital increased from 34% in 1996 to 36% in 1997, while its sales evolved from 393,000 to 422,000 copies over the same period.  </w:t>
        <w:br/>
        <w:t xml:space="preserve">40. Therefore, it follows from the above that there is no evidence that the companies ITM Entreprises, Symap, Vaural, Fredec, Lobilak, and Adeline engaged in a concerted practice aimed at and/or that could have had the effect of distorting competition, prohibited by the provisions of Article L. 420-1 of the Commercial Code. It is appropriate, under these conditions, to apply the provisions of Article L. 464-6 of the Commercial Code, cited above.  </w:t>
        <w:br/>
        <w:t xml:space="preserve">DECIDES  </w:t>
        <w:br/>
        <w:t xml:space="preserve">Single Article – There is no need to continue the proceedings against the companies ITM Entreprises, Symap, Vaural, Fredec, Lobilak, and Adeline.  </w:t>
        <w:br/>
        <w:t xml:space="preserve">Deliberated on the oral report of Ms. de Mallmann, by Ms. Hagelsteen, president, Ms. Pasturel, vice-president, Mr. Nasse, vice-president, Ms. Renard Payen, Messrs. Bidaud, Flichy, Gauron, and Ripotot, members.  </w:t>
        <w:br/>
        <w:t xml:space="preserve">The session secretary The president  </w:t>
        <w:br/>
        <w:t xml:space="preserve">Valérie Perroux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