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https://www.autoritedelaconcurrence.fr/fr/decision/relative-une-saisine-de-la-societe-prosystem-energie</w:t>
      </w:r>
    </w:p>
    <w:p>
      <w:r>
        <w:t>Pages translated : 2</w:t>
      </w:r>
    </w:p>
    <w:p/>
    <w:p>
      <w:r>
        <w:rPr>
          <w:b/>
        </w:rPr>
        <w:t>[Pages 1–2]</w:t>
      </w:r>
    </w:p>
    <w:p>
      <w:r>
        <w:t xml:space="preserve">FRENCH REPUBLIC  </w:t>
        <w:br/>
        <w:t xml:space="preserve">Decision No. 91-D-09 of March 12, 1991  </w:t>
        <w:br/>
        <w:t xml:space="preserve">concerning a referral by the company Prosystem Energie  </w:t>
        <w:br/>
        <w:t xml:space="preserve">The Competition Council,  </w:t>
        <w:br/>
        <w:t xml:space="preserve">Having regard to the letter, registered on July 18, 1990 under number F 328, by which the public limited company Prosystem Energie referred to the Competition Council a refusal to sell allegedly opposed to it by the companies Taiyo Electric M.G.F. Co Ltd and Nissho Iwai France S.A.;  </w:t>
        <w:br/>
        <w:t xml:space="preserve">Having regard to Ordinance No. 86-1243 of December 1, 1986 relating to the freedom of prices and competition, as amended, together with Decree No. 86-1309 of December 29, 1986 as amended for its application;  </w:t>
        <w:br/>
        <w:t xml:space="preserve">Having regard to the other documents in the file;  </w:t>
        <w:br/>
        <w:t xml:space="preserve">The rapporteur, the general rapporteur, the Government Commissioner, and the company Prosystem Energie heard;  </w:t>
        <w:br/>
        <w:t xml:space="preserve">Considering that the company Prosystem Energie referred to the Competition Council on the basis of Articles 7, 8, and 17 of the aforementioned ordinance of December 1, 1986, stating a refusal to sell concerning portable generators allegedly opposed to it by the companies Taiyo Electric M.G.F. Co Ltd and Nissho Iwai France S.A. and which it attributes to the pressures exerted by one of its competitors on these suppliers;  </w:t>
        <w:br/>
        <w:t xml:space="preserve">Considering that, pursuant to Article 19 of the said ordinance, 'the Competition Council may declare, by reasoned decision, the referral inadmissible if it considers that the facts invoked do not fall within the scope of its jurisdiction or are not supported by sufficiently probative elements';  </w:t>
        <w:br/>
        <w:t xml:space="preserve">Considering, on the one hand, that the company Prosystem Energie provides no evidence to establish that the refusal to sell of which it complains relates to practices of the nature mentioned in Articles 7 and 8 of the aforementioned 1986 ordinance and having as their object or which may have the effect of affecting the functioning of a market within the meaning of Title III of the said ordinance;  </w:t>
        <w:br/>
        <w:t xml:space="preserve">Considering, on the other hand, that it is not within the competence of the Council to apply Article 36 of the 1986 ordinance, nor indeed its Article 17; it is for the competent courts, if necessary, to rule on this matter;  </w:t>
        <w:br/>
        <w:t>Considering that it follows from all of the above that the referral by the company Prosystem Energie is not admissible,</w:t>
      </w:r>
    </w:p>
    <w:p>
      <w:r>
        <w:t xml:space="preserve">Decides:  </w:t>
        <w:br/>
        <w:t xml:space="preserve">Sole Article. - The referral submitted on July 18, 1990 by the company Prosystem Energie, registered under No. F 328, is declared inadmissible,  </w:t>
        <w:br/>
        <w:t xml:space="preserve">Deliberated in permanent commission on the oral report of Mr. du Besset, in its session of March 12, 1991,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