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https://www.autoritedelaconcurrence.fr/fr/decision/relative-une-saisine-de-lagence-centrale-de-presse-communication</w:t>
      </w:r>
    </w:p>
    <w:p>
      <w:r>
        <w:t>Pages translated : 1</w:t>
      </w:r>
    </w:p>
    <w:p/>
    <w:p>
      <w:r>
        <w:rPr>
          <w:b/>
        </w:rPr>
        <w:t>[Pages 1–1]</w:t>
      </w:r>
    </w:p>
    <w:p>
      <w:r>
        <w:t>FRENCH REPUBLIC</w:t>
        <w:br/>
        <w:t>Decision No. 95-D-22 of March 14, 1995</w:t>
        <w:br/>
        <w:t>concerning a referral by the Central Press-Communication Agency</w:t>
        <w:br/>
        <w:t>The Competition Council (Section III),</w:t>
        <w:br/>
        <w:t>Having regard to the letter registered on March 23, 1991, under number F 394, by which the Central Press-Communication Agency referred to the Competition Council practices implemented by Agence France-Presse;</w:t>
        <w:br/>
        <w:t>Having regard to Ordinance No. 86-1243 of December 1, 1986, as amended, relating to the freedom of prices and competition, and Decree No. 86-1309 of December 29, 1986, as amended, adopted for its application;</w:t>
        <w:br/>
        <w:t>Having regard to the observations presented by the Government Commissioner;</w:t>
        <w:br/>
        <w:t>Having regard to the other documents in the file;</w:t>
        <w:br/>
        <w:t>The rapporteur, the general rapporteur, and the Government Commissioner having been heard;</w:t>
        <w:br/>
        <w:t>Considering that it is appropriate, in this case, to stay the proceedings in order to carry out a supplementary investigation,</w:t>
        <w:br/>
        <w:t>Decides:</w:t>
        <w:br/>
        <w:t>Sole Article. - The proceedings on referral No. F 394 are stayed.</w:t>
        <w:br/>
        <w:t>Deliberated, on the oral report of Ms. Mathonnière, by Mr. Barbeau, President, Messrs. Cortesse and Jenny, Vice-Presidents, and Messrs. Blaise, Robin, Rocca, Thiolon, and Urbain, members.</w:t>
        <w:br/>
        <w:t>The General Rapporteur, The President,</w:t>
        <w:br/>
        <w:t>Marie Picard Charles Barbeau</w:t>
        <w:br/>
        <w:t>© Competition Council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