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https://www.autoritedelaconcurrence.fr/fr/decision/relative-une-saisine-de-lassociation-des-usagers-de-leau-de-saint-martin-duriage-isere</w:t>
      </w:r>
    </w:p>
    <w:p>
      <w:r>
        <w:t>Pages translated : 2</w:t>
      </w:r>
    </w:p>
    <w:p/>
    <w:p>
      <w:r>
        <w:rPr>
          <w:b/>
        </w:rPr>
        <w:t>[Pages 1–2]</w:t>
      </w:r>
    </w:p>
    <w:p>
      <w:r>
        <w:t xml:space="preserve">COUNCIL OF COMPETITION  </w:t>
        <w:br/>
        <w:t xml:space="preserve">Decision No. 00-D-89 dated February 20, 2001  </w:t>
        <w:br/>
        <w:t xml:space="preserve">regarding a referral by the Association of Water Users  </w:t>
        <w:br/>
        <w:t xml:space="preserve">of Saint-Martin d'Uriage (Isère)  </w:t>
        <w:br/>
        <w:t>against the practices of SA Compagnie générale des eaux-Vivendi</w:t>
      </w:r>
    </w:p>
    <w:p>
      <w:r>
        <w:t>The Competition Council (standing committee),</w:t>
      </w:r>
    </w:p>
    <w:p>
      <w:r>
        <w:t>Having regard to the letter registered on January 12, 2000, under number F 1202, by which the Association of Water Users of Saint-Martin d'Uriage referred to the Competition Council practices implemented by SA Compagnie générale des eaux-Vivendi;</w:t>
      </w:r>
    </w:p>
    <w:p>
      <w:r>
        <w:t>Having regard to Book IV of the Commercial Code and Decree No. 86-1309 of December 29, 1986, as amended, adopted for the application of Ordinance No. 86-1243 of December 1, 1986, relating to the freedom of prices and competition;</w:t>
      </w:r>
    </w:p>
    <w:p>
      <w:r>
        <w:t>Having regard to the other documents in the file;</w:t>
      </w:r>
    </w:p>
    <w:p>
      <w:r>
        <w:t>The rapporteur, the general rapporteur, the Government commissioner heard during the session of December 19, 2000, the Association of Water Users of Saint-Martin d'Uriage having been regularly summoned;</w:t>
      </w:r>
    </w:p>
    <w:p>
      <w:r>
        <w:t>Considering that the Association of Water Users of Saint-Martin d'Uriage has referred to the Competition Council practices attributable to SA Compagnie générale des eaux-Vivendi, which would have abused an economic dependence of the municipality of Saint Martin d’Uriage during the renewal of a lease contract for the supply of water and sanitation linking it to the municipality of Saint-Martin d’Uriage (Isère);</w:t>
      </w:r>
    </w:p>
    <w:p>
      <w:r>
        <w:t>Considering that, apart from the case of ex officio referral, the Competition Council can only be seized, by application of the combined provisions of Article L. 462-5 and the second paragraph of Article L. 462-1 of Book IV of the Commercial Code, by the minister responsible for the economy, businesses, local authorities, professional or trade union organizations, approved consumer organizations, agricultural chambers, trade chambers, and chambers of commerce and industry concerning the interests for which they are responsible;</w:t>
      </w:r>
    </w:p>
    <w:p>
      <w:r>
        <w:t>Considering that this enumeration is restrictive; that, therefore, the Council cannot consider requests from individuals or organizations not belonging to one or the other of the categories mentioned above;</w:t>
      </w:r>
    </w:p>
    <w:p>
      <w:r>
        <w:t>Considering that the Association of Water Users of Saint-Martin d'Uriage does not fall under any of these categories as of the date of filing its referral, January 12, 2000; that this association therefore does not have standing to refer to the Council; that, consequently, its request must be declared inadmissible,</w:t>
      </w:r>
    </w:p>
    <w:p>
      <w:r>
        <w:t xml:space="preserve">Decides:  </w:t>
        <w:br/>
        <w:t>Unique Article: The referral registered under No. F 1202 is declared inadmissible.</w:t>
      </w:r>
    </w:p>
    <w:p>
      <w:r>
        <w:t>Deliberated, on the oral report of Mr. Souty, by Ms. Hagelsteen, president, Mr. Cortesse and Ms. Pasturel, vice-presidents.</w:t>
      </w:r>
    </w:p>
    <w:p>
      <w:r>
        <w:t xml:space="preserve">The session secretary, The president,  </w:t>
        <w:br/>
        <w:t xml:space="preserve">Patricia Perrin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