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https://www.autoritedelaconcurrence.fr/fr/decision/relative-une-saisine-de-lunion-federale-des-consommateurs-du-val-doise</w:t>
      </w:r>
    </w:p>
    <w:p>
      <w:r>
        <w:t>Pages translated : 1</w:t>
      </w:r>
    </w:p>
    <w:p/>
    <w:p>
      <w:r>
        <w:rPr>
          <w:b/>
        </w:rPr>
        <w:t>[Pages 1–1]</w:t>
      </w:r>
    </w:p>
    <w:p>
      <w:r>
        <w:t xml:space="preserve">COMPETITION COUNCIL  </w:t>
        <w:br/>
        <w:t xml:space="preserve">Decision No. 97 D 88  </w:t>
        <w:br/>
        <w:t xml:space="preserve">of December 9, 1997  </w:t>
        <w:br/>
        <w:t xml:space="preserve">concerning a referral by the Union Fédérale des Consommateurs du Val d'Oise  </w:t>
        <w:br/>
        <w:t xml:space="preserve">The Competition Council (permanent commission),  </w:t>
        <w:br/>
        <w:t xml:space="preserve">Having regard to the letter registered on June 6, 1997, under number F 962, by which the Union Fédérale des Consommateurs du Val d'Oise, an accredited consumer association, referred to the Competition Council practices implemented by the company Eurest France, which it considers anti-competitive;  </w:t>
        <w:br/>
        <w:t xml:space="preserve">Having regard to Ordinance No. 86 1243 of December 1, 1986, as amended, concerning the freedom of prices and competition, and Decree No. 86 1309 of December 29, 1986, as amended, adopted for its application;  </w:t>
        <w:br/>
        <w:t xml:space="preserve">Having regard to the other documents in the file;  </w:t>
        <w:br/>
        <w:t xml:space="preserve">The rapporteur, the general rapporteur, the representative of the Union Fédérale des Consommateurs du Val d'Oise, and the Government Commissioner heard;  </w:t>
        <w:br/>
        <w:t xml:space="preserve">Considering that it is appropriate in this case to defer ruling in order to carry out additional inquiries,  </w:t>
        <w:br/>
        <w:t xml:space="preserve">DECIDES:  </w:t>
        <w:br/>
        <w:t xml:space="preserve">Sole Article: Ruling on referral F 962 is deferred.  </w:t>
        <w:br/>
        <w:t xml:space="preserve">Deliberated, on the oral report of Mr. Alain Guedj,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