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https://www.autoritedelaconcurrence.fr/fr/decision/relative-une-saisine-de-lunion-syndicale-des-distributeurs-de-fauteuils-roulants-et</w:t>
      </w:r>
    </w:p>
    <w:p>
      <w:r>
        <w:t>Pages translated : 3</w:t>
      </w:r>
    </w:p>
    <w:p/>
    <w:p>
      <w:r>
        <w:rPr>
          <w:b/>
        </w:rPr>
        <w:t>[Pages 1–3]</w:t>
      </w:r>
    </w:p>
    <w:p>
      <w:r>
        <w:t xml:space="preserve">FRENCH REPUBLIC  </w:t>
        <w:br/>
        <w:t xml:space="preserve">Decision No. 92-MC-03 of January 28, 1992  </w:t>
        <w:br/>
        <w:t>regarding a referral from the Union of Wheelchair and Medical Device Distributors</w:t>
      </w:r>
    </w:p>
    <w:p>
      <w:r>
        <w:t xml:space="preserve">The Competition Council,  </w:t>
        <w:br/>
        <w:t xml:space="preserve">Having regard to the letter registered on December 3, 1991, under number M 92, by which the Union of Wheelchair and Medical Device Distributors requested the issuance of interim measures against the primary health insurance funds of Calvados, Sarthe, Roanne, Gard, Allier, Puy-de-Dôme, Yvonne, Charente, Haute-Vienne, Haguenau, Nord-Finistère, Nantes, Villefranche-sur-Saône, Loir-et-Cher, Nancy, Quimper, Valence, Valenciennes, Evreux, Périgueux, the Agricultural Social Mutuality of Lot-et-Garonne, the Association for the Loan of Equipment to Patients and Disabled Persons, located in Le Mans, the Association for the Loan of Equipment to Patients and Paralyzed Persons, located in Moulins, the equipment service of Roanne, the National Association of Equipment of Health Insurance Funds, located in Le Mans, the Episode Association, located in Saint-Marcel-lès-Valence;  </w:t>
        <w:br/>
        <w:t xml:space="preserve">Having regard to Ordinance No. 86-1243 of December 1, 1986, relating to price and competition freedom, as amended, together with Decree No. 86-1309 of December 29, 1986, as amended, taken for its application;  </w:t>
        <w:br/>
        <w:t xml:space="preserve">Having regard to the observations presented for the primary funds of Calvados, Sarthe, Roanne, Gard, Allier, Yvonne, Haute-Vienne, Loir-et-Cher, Nancy, Charente, Périgueux, Valence, Valenciennes, Evreux, for the Agricultural Social Mutuality of Lot-et-Garonne, the Association for the Loan of Equipment to Patients and Disabled Persons, the Association for the Loan of Equipment to Patients and Paralyzed Persons, and the National Association of Equipment of Health Insurance Funds;  </w:t>
        <w:br/>
        <w:t xml:space="preserve">Having regard to the observations presented by the primary health insurance funds of Nord-Finistère, Puy-de-Dôme, Nantes, Charente, and Haguenau;  </w:t>
        <w:br/>
        <w:t xml:space="preserve">Having regard to the observations presented by the Government Commissioner;  </w:t>
        <w:br/>
        <w:t>Having regard to the other documents in the file;</w:t>
      </w:r>
    </w:p>
    <w:p>
      <w:r>
        <w:t xml:space="preserve">The rapporteur, the general rapporteur, the Government Commissioner, and the parties who requested to present observations heard;  </w:t>
        <w:br/>
        <w:t xml:space="preserve">Considering that the Union of Wheelchair and Medical Device Distributors (Usdifamed) denounces practices it considers anti-competitive, of which its members would be victims and which would emanate from the primary health insurance funds of Calvados, Sarthe, Roanne, Gard, Allier, Puy-de-Dôme, Yvonne, Charente, Haute-Vienne, Haguenau, Nord Finistère, Nantes, Villefranche-sur-Saône, Loir-et-Cher, Nancy, Quimper, Valence, Valenciennes, Evreux, Périgueux, the Agricultural Social Mutuality of Lot-et-Garonne, the Association for the Loan of Equipment to Patients and Disabled Persons, located in Le Mans, the Association for the Loan of Equipment to Patients and Paralyzed Persons, located in Moulins, the equipment service of Roanne, the National Association of Equipment of Health Insurance Funds, located in Le Mans, the Episode Association, located in Saint-Marcel-lès-Valence; that Usdifamed argues that certain primary health insurance funds, of which twenty-five have grouped together in the National Association of Equipment, and the aforementioned local associations have created or developed services for the purchase, storage, and provision of equipment free of charge to insured persons, services whose activity would harm its members;  </w:t>
        <w:br/>
        <w:t xml:space="preserve">Considering that the author of the referral argues that these practices constitute an agreement aimed at limiting the free exercise of competition and an abusive exploitation of the state of economic dependence in which companies find themselves in relation to the primary health insurance funds, within the meaning of the provisions of Articles 7 and 8 of the ordinance of December 1, 1986;  </w:t>
        <w:br/>
        <w:t xml:space="preserve">Considering that Usdifamed requests the Council to take interim measures based on Article 12 of the ordinance, aiming for the activities of acquisition, storage, and distribution of equipment by the primary funds and the aforementioned associations to be suspended and that they be ordered to return to the situation prior to the creation of the equipment services;  </w:t>
        <w:br/>
        <w:t xml:space="preserve">Considering that the admissibility of the referral on the merits being reserved, this decision only concerns the request for interim measures;  </w:t>
        <w:br/>
        <w:t>Considering that in its capacity as a professional organization, Usdifamed can only request the issuance of interim measures based on the interests, not of a specific company, but of those of the sector to which its members belong; that in this respect it alleges that the aforementioned funds and associations have seized 75% of the market for the rental of equipment; that however this allegation is not accompanied by precise and sufficiently recent information, either on the reality of the harm that would be caused to this market, or on the urgency that would justify intervention; that furthermore the requesting organization does not establish the existence of a direct causal link between the alleged circumstance, assuming it to be demonstrated, and the practices of the aforementioned health insurance organizations; that therefore its request for interim measures can only be rejected,</w:t>
      </w:r>
    </w:p>
    <w:p>
      <w:r>
        <w:t xml:space="preserve">Decides:  </w:t>
        <w:br/>
        <w:t xml:space="preserve">Sole Article. - The request for interim measures registered under number M 92 is rejected.  </w:t>
        <w:br/>
        <w:t xml:space="preserve">Deliberated in section, on the oral report of Mr. Coudy, in its session of January 28, 1992, where were present:  </w:t>
        <w:br/>
        <w:t xml:space="preserve">Mr. Laurent, president;  </w:t>
        <w:br/>
        <w:t xml:space="preserve">Messrs. Béteille and Pineau, vice-presidents;  </w:t>
        <w:br/>
        <w:t xml:space="preserve">Messrs. Gaillard, Schmidt, Sloan, and Urbain, members.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