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https://www.autoritedelaconcurrence.fr/fr/decision/relative-une-saisine-de-m-christophe-palma</w:t>
      </w:r>
    </w:p>
    <w:p>
      <w:r>
        <w:t>Pages translated : 3</w:t>
      </w:r>
    </w:p>
    <w:p/>
    <w:p>
      <w:r>
        <w:rPr>
          <w:b/>
        </w:rPr>
        <w:t>[Pages 1–3]</w:t>
      </w:r>
    </w:p>
    <w:p>
      <w:r>
        <w:t xml:space="preserve">COMPETITION COUNCIL  </w:t>
        <w:br/>
        <w:t xml:space="preserve">Decision No 98-D-18 of 10 March 1998  </w:t>
        <w:br/>
        <w:t>concerning a referral by Mr. Christophe Palma</w:t>
      </w:r>
    </w:p>
    <w:p>
      <w:r>
        <w:t xml:space="preserve">The Competition Council (permanent commission),  </w:t>
        <w:br/>
        <w:t xml:space="preserve">Having regard to the letter registered on 2 June 1995 under number F 766, by which Mr. Christophe Palma referred the Competition Council regarding practices implemented by Volkswagen France SA;  </w:t>
        <w:br/>
        <w:t xml:space="preserve">Having regard to Ordinance No 86-1243 of 1 December 1986 as amended, concerning price and competition freedom and Decree No 86-1309 of 29 December 1986 as amended, taken for its application;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 of Mr. Christophe Palma having been heard;  </w:t>
        <w:br/>
        <w:t>Adopts the decision based on the findings (I) and the reasons (II) set out below:</w:t>
      </w:r>
    </w:p>
    <w:p>
      <w:r>
        <w:t xml:space="preserve">I. - Findings  </w:t>
        <w:br/>
        <w:t xml:space="preserve">A. - The sector and the companies concerned  </w:t>
        <w:br/>
        <w:t xml:space="preserve">The sector concerned by the referral is that of the sale of passenger cars. In 1993, 1,721,300 passenger vehicles were registered in France. The two main national manufacturers, Renault and PSA, accounted for approximately 30% of the car sales made in the national market that same year. The Volkswagen group, which includes the imports of Volkswagen, Audi, SEAT, and Skoda branded vehicles, held a market share of 8.7% at that time.  </w:t>
        <w:br/>
        <w:t xml:space="preserve">Volkswagen, Audi, SEAT, and Skoda vehicles are imported into France by Volkswagen France SA (VAG-France), the exclusive importer, under a contract binding it to its parent company, Volkswagen AG, headquartered in Wolfsburg, Germany.  </w:t>
        <w:br/>
        <w:t>Volkswagen France SA markets new vehicles and spare parts through a network of dealers and agents bound by contract. These contracts are exempt from the application of the provisions of Article 85 § 1 of the Treaty of Rome, provided they meet the conditions set by Regulation (EC) No 1475/95 of 28 June 1995 concerning the application of Article 85 § 3 of the Treaty of Rome to categories of distribution and servicing agreements for the sale and after-sales service of motor vehicles, which replaced Regulation No 123/85 of 12 December 1984.</w:t>
      </w:r>
    </w:p>
    <w:p>
      <w:r>
        <w:t xml:space="preserve">B. - The observed practices  </w:t>
        <w:br/>
        <w:t xml:space="preserve">Mr. Christophe Palma was the exclusive dealer for the Volkswagen and Audi brands in Salon-de-Provence from 1 January 1965 to 30 June 1991, the date of termination, after one year's notice, of the last contract binding him to VAG-France. The applicant does not challenge the validity of the contract with VAG-France, even though this contract was the subject of a complaint to the European Commission, which was rejected due to the absence of a restriction on competition or lack of sufficient community interest to pursue the procedure. An appeal against this decision was filed on 26 November 1996 with the Court of First Instance of the European Communities.  </w:t>
        <w:br/>
        <w:t xml:space="preserve">Mr. Palma argues that by using its dominant position, VAG-France "imposed obligations on its dealer that deviated from the equality of the parties in rights, going so far as to manage and interfere directly in the management of the business." In support of this assertion, Mr. Palma refers to several letters from VAG-France urging him to develop his dealership. In particular, in a letter dated 7 September 1982, VAG-France threatened not to renew the dealership contract binding it to Mr. Palma in these terms: "Be assured that if no positive response were to reach us in the coming weeks, we would be obliged to reconsider our representation in the city of Salon-de-Provence."  </w:t>
        <w:br/>
        <w:t xml:space="preserve">After Mr. Palma built new premises, his contract was renewed for a period of three years. However, as the financial situation of his dealership deteriorated, VAG-France expressed concern and requested, by letter dated 20 September 1984, that Mr. Palma "continue the financial restructuring undertaken," specifying: "otherwise we would have to review the operating conditions and facilities you benefit from." Then, by letter dated 21 November 1985, VAG-France informed Mr. Palma "that no concrete measures or tangible improvements having occurred since then, (it had) the regret to inform you as of now that it would not propose a new contract at the end of the one expiring on 31/12/85." Finally, by letter dated 21 November 1985, VAG-France reported a further financial deterioration of Mr. Palma's dealership and the existence of unpaid debts, and consequently announced the immediate termination of Mr. Palma's contract. Despite these letters, several contracts were to be concluded by VAG-France with Mr. Palma. The last was signed on 19 January 1990 for an indefinite duration.  </w:t>
        <w:br/>
        <w:t xml:space="preserve">On 25 May 1990, the partnership firm Etablissements Palma et fils filed for bankruptcy. By letter dated 7 June 1990, VAG-France expressed surprise at not having been informed in time and recalled that, for several years and despite numerous unpaid debts, it had granted facilities to Mr. Palma. The same letter notified Mr. Palma of the termination with one year's notice expiring on 30 June 1991 of his dealership contract.  </w:t>
        <w:br/>
        <w:t>By judgment of 8 October 1993, the Commercial Court of Salon-de-Provence ordered the judicial recovery of Mr. Christophe Palma and the companies SA Palma and SARL Etablissements Palma et fils. By judgment of 8 April 1994, the same court ordered the judicial liquidation without maintaining the activity of these companies.</w:t>
      </w:r>
    </w:p>
    <w:p>
      <w:r>
        <w:t xml:space="preserve">II. - Based on the preceding findings, the Council,  </w:t>
        <w:br/>
        <w:t xml:space="preserve">Considering that under Article 20 of the Ordinance of 1 December 1986: "The Competition Council may decide, after the author of the referral and the Government Commissioner have been able to consult the file and make their observations known, that there is no need to continue the procedure";  </w:t>
        <w:br/>
        <w:t xml:space="preserve">Considering that, except in the case of a referral ex officio, the Competition Council can only be seized, by application of the combined provisions of the first paragraph of Article 11 and the second paragraph of Article 5 of the Ordinance of 1 December 1986, by the minister responsible for the economy, companies, approved consumer organizations, agricultural chambers, craft chambers, and chambers of commerce and industry; that this list is exhaustive; that, therefore, the Council cannot consider requests from individuals or organizations not belonging, at the date of the referral, to one of these categories;  </w:t>
        <w:br/>
        <w:t xml:space="preserve">Considering that it appears from the documents submitted to the file that the business of Mr. Christophe Palma and the companies SA Palma and SARL Établissements Palma et fils were placed in judicial liquidation by judgment of the Commercial Court of Salon-de-Provence on 8 April 1994; that the applicant has since ceased all commercial activity; that consequently, Mr. Christophe Palma no longer had, at the date of the referral, the standing to refer to the Council;  </w:t>
        <w:br/>
        <w:t xml:space="preserve">Considering that, although in his oral observations before the Council, Mr. Palma invoked the provisions of Article 100 of the law of 30 December 1997 on the finance law for 1998, provisions relating to the temporary suspension of proceedings against persons who have submitted a file to the departmental commissions for assistance to repatriates reinstated in a non-salaried profession, it is clear that these provisions are only applicable before the courts; that, consequently, this argument is ineffective before the Competition Council;  </w:t>
        <w:br/>
        <w:t xml:space="preserve">Considering that, under these conditions, it is necessary to apply the provisions of Article 20 of the Ordinance of 1 December 1986,  </w:t>
        <w:br/>
        <w:t xml:space="preserve">Decides:  </w:t>
        <w:br/>
        <w:t xml:space="preserve">Sole Article.- There is no need to continue the procedure.  </w:t>
        <w:br/>
        <w:t xml:space="preserve">Deliberated, on the report of Mr. Jacques Poyer, by Mr. Barbeau, president, Mr. Cortesse, vice-president, and Mr. Rocca, member, designated in place of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