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https://www.autoritedelaconcurrence.fr/fr/decision/relative-une-saisine-de-m-jean-yves-sellier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96-D-34 of May 21, 1996  </w:t>
        <w:br/>
        <w:t xml:space="preserve">concerning a referral by Mr. Jean-Yves Sellier  </w:t>
        <w:br/>
        <w:t xml:space="preserve">The Competition Council (standing committee),  </w:t>
        <w:br/>
        <w:t xml:space="preserve">Having regard to the letter registered on March 1, 1996, under number F 852, by which Mr. Jean-Yves Sellier referred to the Competition Council certain practices of the departmental chamber of notaries of Saône-et-Loire and the regional council of notaries within the jurisdiction of the Paris Court of Appeal;  </w:t>
        <w:br/>
        <w:t xml:space="preserve">Having regard to Ordinance No. 86-1243 of December 1, 1986, as amended, relating to the freedom of prices and competition, and Decree No. 86-1309 of September 29, 1986, as amended, adopted for its application;  </w:t>
        <w:br/>
        <w:t xml:space="preserve">Having regard to the letter from Mr. Jean-Yves Sellier registered on May 14, 1996;  </w:t>
        <w:br/>
        <w:t xml:space="preserve">Having regard to the other documents in the file;  </w:t>
        <w:br/>
        <w:t xml:space="preserve">The rapporteur, the general rapporteur, and the commissioner of the Government heard;  </w:t>
        <w:br/>
        <w:t xml:space="preserve">Considering that, by letter of May 14, 1996, mentioned above, Mr. Jean-Yves Sellier declared to withdraw his referral;  </w:t>
        <w:br/>
        <w:t xml:space="preserve">Considering that there is no need for the council to take action ex officio,  </w:t>
        <w:br/>
        <w:t xml:space="preserve">Decides:  </w:t>
        <w:br/>
        <w:t xml:space="preserve">Sole Article. - The file registered under number F 852 is closed.  </w:t>
        <w:br/>
        <w:t xml:space="preserve">Deliberated, on the report of Mr. François Vaissette, by Mr. Barbeau, president, Messrs. Cortesse and Jenny, vice-presidents.  </w:t>
        <w:br/>
        <w:t xml:space="preserve">The substitute general rapporteur, The president,  </w:t>
        <w:br/>
        <w:t xml:space="preserve">Jean-Claude Facchin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