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https://www.autoritedelaconcurrence.fr/fr/decision/relative-une-saisine-de-m-philippe-menard</w:t>
      </w:r>
    </w:p>
    <w:p>
      <w:r>
        <w:t>Pages translated : 2</w:t>
      </w:r>
    </w:p>
    <w:p/>
    <w:p>
      <w:r>
        <w:rPr>
          <w:b/>
        </w:rPr>
        <w:t>[Pages 1–2]</w:t>
      </w:r>
    </w:p>
    <w:p>
      <w:r>
        <w:t xml:space="preserve">COMPETITION COUNCIL  </w:t>
        <w:br/>
        <w:t xml:space="preserve">Decision No. 00-D-17 of April 12, 2000  </w:t>
        <w:br/>
        <w:t xml:space="preserve">concerning a referral by Mr. Philippe Ménard  </w:t>
        <w:br/>
        <w:t xml:space="preserve">The Competition Council, (permanent commission)  </w:t>
        <w:br/>
        <w:t xml:space="preserve">Having regard to the letter registered on August 2, 1999, under number F 1069 bis, by which Mr. Philippe Ménard referred to the Competition Council practices concerning the sale of used clothing and second-hand goods;  </w:t>
        <w:br/>
        <w:t xml:space="preserve">Having regard to Ordinance No. 86-1243 of December 1, 1986, as amended, relating to the freedom of prices and competition, and Decree No. 86-1309 of December 29, 1986, as amended, adopted for its application;  </w:t>
        <w:br/>
        <w:t xml:space="preserve">Having regard to the documents in the file;  </w:t>
        <w:br/>
        <w:t xml:space="preserve">The rapporteur, the general rapporteur, the Government Commissioner heard during the session of March 15, 2000;  </w:t>
        <w:br/>
        <w:t xml:space="preserve">After having deliberated outside the presence of the rapporteur and the general rapporteur;  </w:t>
        <w:br/>
        <w:t xml:space="preserve">Considering that under Article 19 of the ordinance of December 1, 1986: "The Competition Council may declare, by reasoned decision, the referral inadmissible if it considers that the facts invoked do not fall within the scope of its competence or are not supported by sufficiently probative elements";  </w:t>
        <w:br/>
        <w:t xml:space="preserve">Considering that Mr. Philippe Ménard, who has created a business of ready-to-wear and accessories under the name "VESTI", for the sale of used clothing and second-hand goods, referred to the Competition Council practices implemented in this market by three associations, the Red Cross, Secours Catholique, and Secours Populaire, which would habitually sell second-hand clothing by organizing advertising operations for this purpose;  </w:t>
        <w:br/>
        <w:t xml:space="preserve">Considering that the complainant claims, on the one hand, that these associations did not benefit from the prefectural authorization provided for in Article 27 of Law No. 96-603 of July 5, 1996, which allows the sale of new or second-hand goods in premises or locations not intended for public sale and, on the other hand, that the commercial activity consisting of the sale of used clothing is not provided for by their statutes; that, however, the examination of these arguments does not fall within the competence of the Competition Council;  </w:t>
        <w:br/>
        <w:t xml:space="preserve">Considering that the referrer further argues that the aforementioned associations are not subject to social charges or the usual constraints of commerce, such as rent charges and purchases of goods, which allows them to practice prices significantly lower than those of commercial enterprises, and that they thus engage in unfair competition against these latter; that, however, the Council is only competent to consider anti-competitive practices resulting from agreements, abuse of a dominant position, or abuse of dependence; that the referring party does not present any element suggesting that the practices denounced would fall under one of these qualifications;  </w:t>
        <w:br/>
        <w:t xml:space="preserve">Considering that under these conditions, it is appropriate to declare the referral of Mr. Philippe Ménard inadmissible,  </w:t>
        <w:br/>
        <w:t xml:space="preserve">Decides:  </w:t>
        <w:br/>
        <w:t xml:space="preserve">Sole Article: The referral of Mr. Philippe Ménard is declared inadmissible.  </w:t>
        <w:br/>
        <w:t xml:space="preserve">Deliberated, on the report of Ms. Wibaux, by Ms. Hagelsteen, President, Ms. Pasturel and Mr. Jenny, Vice-Presidents.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