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https://www.autoritedelaconcurrence.fr/fr/decision/relative-une-saisine-de-m-ravier</w:t>
      </w:r>
    </w:p>
    <w:p>
      <w:r>
        <w:t>Pages translated : 2</w:t>
      </w:r>
    </w:p>
    <w:p/>
    <w:p>
      <w:r>
        <w:rPr>
          <w:b/>
        </w:rPr>
        <w:t>[Pages 1–2]</w:t>
      </w:r>
    </w:p>
    <w:p>
      <w:r>
        <w:t xml:space="preserve">FRENCH REPUBLIC  </w:t>
        <w:br/>
        <w:t xml:space="preserve">Decision No. 93-D-45 of October 26, 1993  </w:t>
        <w:br/>
        <w:t>concerning a referral by Mr. Ravier</w:t>
      </w:r>
    </w:p>
    <w:p>
      <w:r>
        <w:t>The Competition Council (Section II),</w:t>
      </w:r>
    </w:p>
    <w:p>
      <w:r>
        <w:t>Having regard to the letter registered on December 11, 1991, under number F 465 by which Mr. Ravier referred to the Competition Council practices implemented by butane and propane distribution companies;</w:t>
      </w:r>
    </w:p>
    <w:p>
      <w:r>
        <w:t>Having regard to Ordinance No. 86-1243 of December 1, 1986, as amended, relating to the freedom of prices and competition, together with Decree No. 86-1309 of December 29, 1986, as amended, adopted for its application;</w:t>
      </w:r>
    </w:p>
    <w:p>
      <w:r>
        <w:t>Having regard to Decision No. 91-D-29 of the Competition Council dated June 4, 1991, and the judgment of the Paris Court of Appeal dated February 26, 1992;</w:t>
      </w:r>
    </w:p>
    <w:p>
      <w:r>
        <w:t>Having regard to the observations presented by the Government Commissioner and Mr. Ravier;</w:t>
      </w:r>
    </w:p>
    <w:p>
      <w:r>
        <w:t>Having regard to the other documents in the file;</w:t>
      </w:r>
    </w:p>
    <w:p>
      <w:r>
        <w:t>The rapporteur, the general rapporteur, and the Government Commissioner heard, Mr. Ravier having been duly summoned;</w:t>
      </w:r>
    </w:p>
    <w:p>
      <w:r>
        <w:t>Considering that Mr. Ravier referred to the Competition Council practices implemented by companies distributing packaged liquefied petroleum gas; that these practices would result, according to him, from a concerted action among the distribution companies aimed at obliging the members of their distribution network to hold only bottles belonging to the company they represent;</w:t>
      </w:r>
    </w:p>
    <w:p>
      <w:r>
        <w:t>But considering that the Competition Council, in its aforementioned decision of June 4, 1991, ruled on the qualification of the said practices; that, by judgment dated February 26, 1992, the Paris Court of Appeal rejected the appeal filed against this decision on the grounds that: 'the practices implemented by the butane and propane distribution companies for domestic use aimed at prohibiting the exchange of their product packaging cannot be regarded as illegal under the terms of Articles 50 of the Ordinance of June 30, 1945, and 7 of the Ordinance of December 1, 1986';</w:t>
      </w:r>
    </w:p>
    <w:p>
      <w:r>
        <w:t>Considering that, contrary to what Mr. Ravier claims, the practices that were previously examined by the Competition Council and then by the Paris Court of Appeal, respectively, in the aforementioned decision and judgment, are the same as those that are the subject of the present referral; that consequently, it is appropriate for the Council to apply the provisions of Article 20 of the Ordinance of December 1, 1986,</w:t>
      </w:r>
    </w:p>
    <w:p>
      <w:r>
        <w:t xml:space="preserve">Decides:  </w:t>
        <w:br/>
        <w:t>Single Article. - There is no need to continue the procedure.</w:t>
      </w:r>
    </w:p>
    <w:p>
      <w:r>
        <w:t>Deliberated on the oral report of Ms. Marie-Christine Daubigney by Mr. Jenny, Vice-President, presiding, Messrs. Gicquel, Pichon, Robin, Sargos, and Urbain, members.</w:t>
      </w:r>
    </w:p>
    <w:p>
      <w:r>
        <w:t xml:space="preserve">The general rapporteur, The Vice-President, presiding over the session,  </w:t>
        <w:br/>
        <w:t xml:space="preserve">Marc Sadaoui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