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https://www.autoritedelaconcurrence.fr/fr/decision/relative-une-saisine-des-societes-jean-chapelle-et-semavem-lencontre-des-societes-darty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00-D-49 of November 14, 2000  </w:t>
        <w:br/>
        <w:t>regarding a referral by the companies Jean Chapelle and Semavem against the companies Darty, Caprofem, and some of their suppliers</w:t>
      </w:r>
    </w:p>
    <w:p>
      <w:r>
        <w:t>The Competition Council (standing committee),</w:t>
      </w:r>
    </w:p>
    <w:p>
      <w:r>
        <w:t>Having regard to the letter of July 7, 1992, registered under number F 523, by which the companies Semavem and Jean Chapelle referred to the Competition Council practices by the companies Darty and Caprofem and some of their suppliers, which allegedly consisted of a discriminatory application of the sales conditions of these suppliers to the benefit of these companies and to the detriment of the referring parties;</w:t>
      </w:r>
    </w:p>
    <w:p>
      <w:r>
        <w:t>Having regard to Book IV of the Commercial Code and the amended Decree No. 86-1309 of December 29, enacted for the application of Ordinance No. 86-1243 of December 1, 1986;</w:t>
      </w:r>
    </w:p>
    <w:p>
      <w:r>
        <w:t>Having regard to the observations presented by the Government Commissioner, the company Semavem, and the company Concurrence succeeding the rights of the company Jean Chapelle;</w:t>
      </w:r>
    </w:p>
    <w:p>
      <w:r>
        <w:t>Having regard to the other documents in the file;</w:t>
      </w:r>
    </w:p>
    <w:p>
      <w:r>
        <w:t>The rapporteur, the general rapporteur, the Government Commissioner, and the representative of the companies Concurrence and Semavem heard during the session of September 13, 2000;</w:t>
      </w:r>
    </w:p>
    <w:p>
      <w:r>
        <w:t>Considering that the elements collected in the current state of the file do not allow the Council to be fully informed about the practices denounced; that, under these conditions, it is necessary to proceed with a supplementary investigation,</w:t>
      </w:r>
    </w:p>
    <w:p>
      <w:r>
        <w:t xml:space="preserve">Decides:  </w:t>
        <w:br/>
        <w:t>Single Article: the decision on referral F 523 is suspended.</w:t>
      </w:r>
    </w:p>
    <w:p>
      <w:r>
        <w:t>Deliberated, on the report of Mr. Komiha, by Mr. Cortesse, Vice-President, presiding over the session, Ms. Pasturel, Vice-President, and Mr. Robin, member.</w:t>
      </w:r>
    </w:p>
    <w:p>
      <w:r>
        <w:t xml:space="preserve">The session secretary, The Vice-President,  </w:t>
        <w:br/>
        <w:t xml:space="preserve">presiding over the session  </w:t>
        <w:br/>
        <w:t xml:space="preserve">Patricia Perrin Pierre Cortesse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