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https://www.autoritedelaconcurrence.fr/fr/decision/relative-une-saisine-du-cabinet-dingenierie-dupouy-concernant-des-pratiques-mises-en</w:t>
      </w:r>
    </w:p>
    <w:p>
      <w:r>
        <w:t>Pages translated : 6</w:t>
      </w:r>
    </w:p>
    <w:p/>
    <w:p>
      <w:r>
        <w:rPr>
          <w:b/>
        </w:rPr>
        <w:t>[Pages 1–3]</w:t>
      </w:r>
    </w:p>
    <w:p>
      <w:r>
        <w:t xml:space="preserve">FRENCH REPUBLIC  </w:t>
        <w:br/>
        <w:t xml:space="preserve">Decision No. 04-D-52 of November 9, 2004  </w:t>
        <w:br/>
        <w:t xml:space="preserve">regarding a referral from the engineering firm Dupouy  </w:t>
        <w:br/>
        <w:t xml:space="preserve">concerning practices implemented  </w:t>
        <w:br/>
        <w:t xml:space="preserve">by the Clermont-Ferrand bridges and roads laboratory,  </w:t>
        <w:br/>
        <w:t xml:space="preserve">affiliated with the Lyon Technical Studies Center, and by the  </w:t>
        <w:br/>
        <w:t>departmental directorate of equipment of Dordogne</w:t>
      </w:r>
    </w:p>
    <w:p>
      <w:r>
        <w:t xml:space="preserve">The Competition Council (permanent commission),  </w:t>
        <w:br/>
        <w:t xml:space="preserve">Having regard to the letter registered on October 5, 1997, under number F 996, by which the engineering firm Duplouy (LPC) referred to the Competition Council practices implemented by the Clermont-Ferrand bridges and roads laboratory, affiliated with the Lyon Technical Studies Center (CETE de Lyon), and the letter of January 29, 1999, by which the same engineering firm referred to the Competition Council practices implemented by the departmental directorate of equipment of Dordogne (DDE de Dordogne);  </w:t>
        <w:br/>
        <w:t xml:space="preserve">Having regard to Book IV of the Commercial Code;  </w:t>
        <w:br/>
        <w:t xml:space="preserve">Having regard to the observations presented by the Government Commissioner;  </w:t>
        <w:br/>
        <w:t xml:space="preserve">Having regard to the other documents in the file;  </w:t>
        <w:br/>
        <w:t xml:space="preserve">The rapporteur, the general rapporteur, and the Government Commissioner heard during the session of September 15, 2004, the Duplouy firm having been regularly summoned;  </w:t>
        <w:br/>
        <w:t>Adopts the following decision:</w:t>
      </w:r>
    </w:p>
    <w:p>
      <w:r>
        <w:t xml:space="preserve">I. Findings  </w:t>
        <w:br/>
        <w:t xml:space="preserve">A. THE REFERRAL  </w:t>
        <w:br/>
        <w:t xml:space="preserve">1. The engineering firm Duplouy referred to the Competition Council on October 5, 1997, practices implemented by the Clermont-Ferrand bridges and roads laboratory affiliated with the Lyon Technical Studies Center (CETE) in connection with the construction of an administrative hub in Limoges, and then, on January 29, 1999, practices implemented by the DDE de Dordogne in connection with the construction by the commune of Génis of a wastewater treatment center by lagooning.  </w:t>
        <w:br/>
        <w:t xml:space="preserve">2. On June 30, 1999, the Council, considering that the elements gathered were insufficient to address the case on its merits, decided to stay the proceedings on the referral of the Duplouy firm and requested that a supplementary investigation be conducted.  </w:t>
        <w:br/>
        <w:t>3. An administrative investigation was requested on January 20, 2000, from the DGCCRF, which submitted its report on July 4, 2002.</w:t>
      </w:r>
    </w:p>
    <w:p>
      <w:r>
        <w:t xml:space="preserve">B. REGARDING THE CONTRACT FOR THE CONSTRUCTION OF AN ADMINISTRATIVE HUB IN LIMOGES  </w:t>
        <w:br/>
        <w:t xml:space="preserve">4. In 1997, the State decided on the construction of a technical administrations hub in Limoges, the office building of 10,000 m2 estimated at 49 million francs excluding tax, intended to house five departmental and regional directorates of three ministries (environment, agriculture, and equipment).  </w:t>
        <w:br/>
        <w:t xml:space="preserve">5. Prior to the selection of the project manager for the operation, from 1997 to 1999, no fewer than eleven soil studies were commissioned by the State considering the evolution of the program to be carried out and the three sites successively considered. Eight of the eleven studies were carried out by private companies, the other three by the CETE de Lyon, one of which was conducted by the Clermont-Ferrand bridges and roads laboratory, which is affiliated with the CETE de Lyon.  </w:t>
        <w:br/>
        <w:t xml:space="preserve">6. Only one of the eleven studies was subject to a formal competitive bidding process, although not mandatory, the others resulting from simple order letters.  </w:t>
        <w:br/>
        <w:t xml:space="preserve">7. It was for this study that the Duplouy firm submitted a bid and was not selected. It concerned the geotechnical surveys of the Horace-Vernet and Raynaud sites, which were ultimately not retained by the project owner.  </w:t>
        <w:br/>
        <w:t xml:space="preserve">8. The Duplouy firm argues, firstly, that the CETE de Lyon, which was selected, intervened irregularly in the competitive market and that it is entitled to refer this point to the Competition Council.  </w:t>
        <w:br/>
        <w:t>9. It contends, secondly, that if it was not chosen, it was due to a collusion between the project owner's delegate, the departmental directorate of equipment of Haute-Vienne, and the selected service provider. According to the referrer, in this case, the CETE de Lyon would have abused its privileged position and subjected it to unfair competition through the practice of abusively low prices, the State service benefiting, in setting its prices, from exorbitant advantages such as the non-billing of VAT and the use of material and human resources already financed by taxes.</w:t>
      </w:r>
    </w:p>
    <w:p>
      <w:r>
        <w:t xml:space="preserve">C. REGARDING THE CONTRACT FOR THE CONSTRUCTION OF THE WASTEWATER TREATMENT NETWORK BY LAGOONING BY THE COMMUNE OF GÉNIS  </w:t>
        <w:br/>
        <w:t>10. The commune of Génis requested the departmental directorate of equipment of Dordogne, by municipal council resolution dated February 17, 1997, to ensure the project management of a first phase of works related to the construction of the wastewater treatment network by lagooning of the commune, amounting to 3,200,000 francs, as part of a subsidized departmental program.</w:t>
      </w:r>
    </w:p>
    <w:p>
      <w:r>
        <w:t xml:space="preserve">11. In a letter dated August 8, 1997, the prefect of the Dordogne department authorized the departmental directorate of equipment to assist the commune of Génis under the conditions determined by Law No. 48-1530 of September 29, 1948, and by the interministerial decrees of March 7, 1949, and December 7, 1979. The commune organized an open tender procedure to award the works contract.  </w:t>
        <w:br/>
        <w:t xml:space="preserve">12. Four companies submitted a bid:  </w:t>
        <w:br/>
        <w:t xml:space="preserve">• Société Voisin = 321,796.98 francs;  </w:t>
        <w:br/>
        <w:t xml:space="preserve">• Société Mazy = 334,242.90 francs;  </w:t>
        <w:br/>
        <w:t xml:space="preserve">• Société Lauriere = 451,550.52 francs;  </w:t>
        <w:br/>
        <w:t xml:space="preserve">• Société Bonnefond = 506,512.76 francs.  </w:t>
        <w:br/>
        <w:t xml:space="preserve">13. It was Société Mazy that was designated as the contract holder, with the report comparing the bids qualifying it as the "most advantageous" on the grounds that it met without reservation the requirements of the specifications, unlike Société Voisin, the other two companies being significantly more expensive.  </w:t>
        <w:br/>
        <w:t xml:space="preserve">14. The engineering firm Duplouy only intervened in the operation in 1998, to assist Société Mazy in response to criticisms from the project owner and its project manager, the departmental directorate of equipment of Dordogne, regarding the execution of the contract, leaks having appeared during the lagoon tests.  </w:t>
        <w:br/>
        <w:t>15. It criticizes the quality of the services provided by the project manager, the departmental directorate of equipment of Dordogne, and contests the legality of this public service's intervention in the competitive market.</w:t>
      </w:r>
    </w:p>
    <w:p>
      <w:r>
        <w:t xml:space="preserve">II. Discussion  </w:t>
        <w:br/>
        <w:t xml:space="preserve">A. REGARDING THE CONSTRUCTION OF THE ADMINISTRATIVE HUB IN LIMOGES  </w:t>
        <w:br/>
        <w:t xml:space="preserve">1. ON THE LEGALITY OF THE INTERVENTION OF THE CETE DE LYON  </w:t>
        <w:br/>
        <w:t xml:space="preserve">16. As recalled by the Council of State in an opinion dated November 8, 2000, Jean-Louis Bernard consultants, no text or principle prohibits, by its nature, a public entity from applying for the award of a public contract or a public service delegation contract, various public structures with industrial or commercial activities being required to pay, under common law conditions, the taxes and duties of any kind provided for private companies.  </w:t>
        <w:br/>
        <w:t>17. Regarding public administrative establishments (EPA), the rules, different from those applicable to private companies to which they are subject in terms of employment and labor law, neither aim nor necessarily result in placing them in a more advantageous position and are therefore not likely to distort competition, the price proposed by an EPA having to take into account all direct and indirect costs and exclude any advantage related to the public service mission so that</w:t>
      </w:r>
    </w:p>
    <w:p>
      <w:r>
        <w:rPr>
          <w:b/>
        </w:rPr>
        <w:t>[Pages 4–6]</w:t>
      </w:r>
    </w:p>
    <w:p>
      <w:r>
        <w:t>equal access to public procurement markets and the principle of freedom of competition are respected.</w:t>
      </w:r>
    </w:p>
    <w:p>
      <w:r>
        <w:t>18. However, in accordance with Article L. 410-1 of the Commercial Code, the Competition Council is only competent to qualify the practices of public entities when they engage in economic activity: the legality of the decision, made by a State service, to engage or not in commercial activities falls solely within the jurisdiction of the administrative court (Competition Council decision no. 00-DA-03 of June 14, 2000).</w:t>
      </w:r>
    </w:p>
    <w:p>
      <w:r>
        <w:t>19. Therefore, the argument raised by the Duplouy firm regarding the irregularity of the intervention of the CETE of Lyon in the competitive market does not fall within the competence of the Competition Council.</w:t>
      </w:r>
    </w:p>
    <w:p>
      <w:r>
        <w:t>2. ON ABUSIVELY LOW PRICES AND COLLUSION</w:t>
      </w:r>
    </w:p>
    <w:p>
      <w:r>
        <w:t>20. If the final project, which was the subject of the project management competition in November 1998, included an underground parking lot to be constructed on behalf of the commune of Limoges, the initial project, which required several soil studies, including the disputed study, to choose the site, concerned only the State, the project owner who had decided to construct for its own use an office building intended to house several of its departmental and regional services.</w:t>
      </w:r>
    </w:p>
    <w:p>
      <w:r>
        <w:t>21. Given the amount of the eleven preliminary studies, in accordance with the applicable regulations, the State was not required to conduct any consultation.</w:t>
      </w:r>
    </w:p>
    <w:p>
      <w:r>
        <w:t>22. For three of these studies, the State called upon one of its decentralized services, the CETE of Lyon, without prior consultation, and for one of them, the most important, following a restricted consultation.</w:t>
      </w:r>
    </w:p>
    <w:p>
      <w:r>
        <w:t>23. Of the three proposals from private companies, one was dismissed as incomplete (CEBTP), another (SOLETCO), which was close to that of the CETE of Lyon, although slightly lower, was ultimately not retained for reasons of the provider's availability, and the last (that of the Duplouy firm) was deemed abnormally low.</w:t>
      </w:r>
    </w:p>
    <w:p>
      <w:r>
        <w:t>24. Although the CETE benefits from certain advantages related to its status as a State service, such as the absence of mandatory insurance or corporate tax liability, the amount of its offer was not abnormally low, particularly in comparison to that of the Duplouy firm. Thus, even assuming that the qualification of the practice of abusively low prices could apply in this case, which is not established since Article L. 420-5 of the Commercial Code only refers to "price offers or pricing practices to consumers," the argument that the CETE of Lyon practiced this abusively low price can only be dismissed.</w:t>
      </w:r>
    </w:p>
    <w:p>
      <w:r>
        <w:t>25. No element of the investigation allows for the presumption of any intention by the State to exclude the Duplouy firm from the soil study market for the administrative hub of Limoges. In this case, the investigation did not reveal any collusion between the departmental directorate of equipment and the CETE of Lyon, whose estimate was discussed and modified twice. It also did not establish any agreement between the CETE of Lyon and the companies CEBTP and SOLETCO. Therefore, the argument raised by Mr. Duplouy regarding the existence of an agreement between the departmental directorate of equipment of Haute-Vienne and the CETE of Lyon cannot be upheld.</w:t>
      </w:r>
    </w:p>
    <w:p>
      <w:r>
        <w:t>B. REGARDING THE CONSTRUCTION OF THE WASTEWATER TREATMENT NETWORK OF GÉNIS</w:t>
      </w:r>
    </w:p>
    <w:p>
      <w:r>
        <w:t>26. The investigations conducted showed that the various problems raised during the execution of the works, and thus during the execution of a public works contract, do not fall under competition law and were appropriately brought by both the commune and the company Mazy before the administrative court of Bordeaux.</w:t>
      </w:r>
    </w:p>
    <w:p>
      <w:r>
        <w:t>27. The Duplouy firm, which was not in competition with the decentralized services of the Ministry of Equipment during its designation as project manager in 1997 and only intervened in 1998 on behalf of the company Mazy as a technical advisor, criticizes before the Competition Council the quality of the services of the project manager, the departmental directorate of equipment of Dordogne, as well as the regularity of the intervention of a public service in the competitive market: these two challenges do not fall within the competence of the Council but rather that of the administrative court.</w:t>
      </w:r>
    </w:p>
    <w:p>
      <w:r>
        <w:t>C. CONCLUSION</w:t>
      </w:r>
    </w:p>
    <w:p>
      <w:r>
        <w:t>28. Firstly, regarding the legality of the decision of the prefect of Haute-Vienne to resort to the engineering services of the CETE for the construction of an administrative hub in Limoges and the decision of the prefect of Dordogne to authorize the departmental directorate of equipment of Dordogne to provide engineering services for the benefit of the commune of Génis and regarding the execution of a public contract, the Competition Council is not competent to rule. It is therefore necessary to apply Article L. 462-8 of the Commercial Code and declare the referral inadmissible on this point.</w:t>
      </w:r>
    </w:p>
    <w:p>
      <w:r>
        <w:t>29. Secondly, for both the contract for the construction of an administrative hub in Limoges and the contract for the construction by the commune of Génis of a wastewater treatment network by lagooning, no grievance can be notified against the CETE of Lyon and the DDE of Haute-Vienne and Dordogne. It is therefore necessary to apply Article L. 464-6 of the Commercial Code and pronounce a dismissal of the procedure.</w:t>
      </w:r>
    </w:p>
    <w:p>
      <w:r>
        <w:t>DECISION</w:t>
      </w:r>
    </w:p>
    <w:p>
      <w:r>
        <w:t>Article 1: The referral registered under number F 996 is declared inadmissible, as it concerns the legality of the decision of the prefect of Haute-Vienne to resort to the decentralized services of the State to provide engineering services for the construction of an administrative hub in Limoges, and the decision of the prefect of Dordogne to authorize said services to intervene in the competitive market for the benefit of the commune of Génis in Dordogne, for the construction of a wastewater treatment network.</w:t>
      </w:r>
    </w:p>
    <w:p>
      <w:r>
        <w:t>Article 2: There is no need to continue the procedure regarding the remainder of the referral.</w:t>
      </w:r>
    </w:p>
    <w:p>
      <w:r>
        <w:t>Deliberated, on the oral report of Mr. Samson, by Mr. Lasserre, president, Ms. Aubert, vice-president, and Mr. Flichy, member.</w:t>
      </w:r>
    </w:p>
    <w:p>
      <w:r>
        <w:t>The session secretary, The president,</w:t>
        <w:br/>
        <w:t>Christine Charron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