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https://www.autoritedelaconcurrence.fr/fr/decision/relative-une-saisine-du-ministre-de-leconomie-des-finances-et-de-lindustrie-lencontre-de</w:t>
      </w:r>
    </w:p>
    <w:p>
      <w:r>
        <w:t>Pages translated : 9</w:t>
      </w:r>
    </w:p>
    <w:p/>
    <w:p>
      <w:r>
        <w:rPr>
          <w:b/>
        </w:rPr>
        <w:t>[Pages 1–3]</w:t>
      </w:r>
    </w:p>
    <w:p>
      <w:r>
        <w:t>be considered as administrative contracts. They therefore fall under the jurisdiction of the Competition Council.</w:t>
      </w:r>
    </w:p>
    <w:p>
      <w:r>
        <w:t>B - WHOLESALE DISTRIBUTION OF MEDICINES INTENDED FOR SALE IN PHARMACIES</w:t>
      </w:r>
    </w:p>
    <w:p>
      <w:r>
        <w:t>3. Wholesalers ensure the distribution of medicines to pharmaceutical pharmacies. Article R. 5515-13 of the Public Health Code states:</w:t>
      </w:r>
    </w:p>
    <w:p>
      <w:r>
        <w:t>"Any company engaged in the activity of wholesale distribution must declare to the Director General of the French Agency for the Safety of Health Products the territory on which each of the establishments carries out its distribution activity. (...) Any municipality in which the establishment regularly serves at least one pharmacy is part of its distribution territory. Within its distribution territory, the establishment is subject to the following public service obligations:</w:t>
      </w:r>
    </w:p>
    <w:p>
      <w:r>
        <w:t>1. It must have a range of medicines comprising at least nine-tenths of the presentations actually marketed in France;</w:t>
        <w:br/>
        <w:t>2. It must be able to:</w:t>
        <w:br/>
        <w:t>• satisfy at all times the consumption of its regular clientele for at least two weeks;</w:t>
        <w:br/>
        <w:t>• deliver within 24 hours of receiving the order any medicine that is part of its range;</w:t>
        <w:br/>
        <w:t>• deliver any medicine, (...) to any pharmacy that requests it.</w:t>
      </w:r>
    </w:p>
    <w:p>
      <w:r>
        <w:t>These provisions do not prevent an establishment from exceptionally delivering in case of emergency to a pharmacy outside its distribution territory. As an exception and in the absence of another source of supply, the Director General of the French Agency for the Safety of Health Products may, on his own initiative or at the request of the representative of the State in the concerned department after consulting the regional director of health and social affairs, require an establishment to deliver to a pharmacy located outside its distribution territory."</w:t>
      </w:r>
    </w:p>
    <w:p>
      <w:r>
        <w:t>4. Article L. 138-9 of the Social Security Code limits the rate of discounts, rebates, and other benefits of any kind granted to pharmacies on reimbursable medicines to 2.50% for patented medicines and 10.74% for generics.</w:t>
      </w:r>
    </w:p>
    <w:p>
      <w:r>
        <w:t>5. About ten wholesalers operate in the national territory. Three of them, OCP, Alliance Santé, and CERP Rouen, hold more than 80% of the market. OCP is present throughout the territory through 53 establishments. Its share of the national market is around 40%. In 2001, its turnover was 6.33 billion euros.</w:t>
      </w:r>
    </w:p>
    <w:p>
      <w:r>
        <w:t>6. To cover the entire national territory, Alliance Santé and the CERP have 55 and 69 establishments, respectively.</w:t>
      </w:r>
    </w:p>
    <w:p>
      <w:r>
        <w:t>7. The applicants, downstream from the distributors, are the 22,700 pharmacies primarily and, to a very marginal extent (1%), hospitals. Pharmacies are mainly supplied by distributors, with only 10% of their supply being ensured directly by laboratories. In contrast, hospitals order only 10% of their medicines from distributors. A pharmacy may only stock the most common specialties but must be able to dispense prescribed medicines on the same day. The practice and desire to serve their clientele quickly lead pharmacists to retain at least two wholesalers, the first providing the bulk of supplies, and the second being used as a backup.</w:t>
      </w:r>
    </w:p>
    <w:p>
      <w:r>
        <w:t>C - THE SUPPLY MANAGEMENT SYSTEM OF GSK</w:t>
      </w:r>
    </w:p>
    <w:p>
      <w:r>
        <w:t>8. 300 manufacturing laboratories and about 280 manufacturers of accessories or paramedical devices operate in France. 75% of the 7,300 pharmaceutical specialties sell, on average, less than one unit per month per pharmacy, and only 2% of medicines sell more than 10 units. Laboratories primarily market their products through wholesalers. Direct sales to pharmacies account for about 9% of their sales, and those to hospitals and clinics account for about 16%.</w:t>
      </w:r>
    </w:p>
    <w:p>
      <w:r>
        <w:t>9. The company GSK has implemented, since November 2001, a European supply management system, under which each subsidiary of the group in Europe receives, according to the needs of its national territory, a global allocation that is then distributed among wholesalers. Wholesalers were notified of the implementation of this system by a letter in which GSK stated that "in accordance with the integration process within the Glaxosmithkline group, in order to improve and optimize the supply of our products, in compliance with the provisions of the Public Health Code and our public health mission, it has been decided to streamline the management of supplies for certain of our medicines" and indicated the products to which the new supply management system applied, namely about 20% of the specialties marketed by GSK.</w:t>
      </w:r>
    </w:p>
    <w:p>
      <w:r>
        <w:t>10. The distribution of the global allocation intended for the French market among wholesalers is done by reference to their market share, established based on data provided by GERS/CIP, an economic interest grouping of wholesalers and laboratories, according to the number of units sold to pharmacies. This market share is then assigned a coefficient intended to take into account the potential evolution of demand, ranging from 5 to 20% depending on the specialties. At the beginning of each quarter, each wholesaler is informed of the maximum allocation of products it can order monthly. Unordered quantities can be carried over from one month to the next, within the limit of the quarter.</w:t>
      </w:r>
    </w:p>
    <w:p>
      <w:r>
        <w:t>II. - Discussion</w:t>
      </w:r>
    </w:p>
    <w:p>
      <w:r>
        <w:t>11. Article 42 of the decree of April 30, 2002, setting the conditions for the application of Book IV of the Commercial Code states that "The request for conservatory measures mentioned in Article L. 464-1 of the Commercial Code can only be made incidentally to a substantive referral to the Competition Council. It can be presented at any time during the procedure and must be justified." A request for conservatory measures can therefore only be examined as long as the substantive referral is admissible and is not rejected under paragraph 2 of Article L. 462-8 of the Commercial Code, which states that: "The Competition Council (...) may also reject the referral by reasoned decision when it considers that the facts invoked are not supported by sufficiently probative elements."</w:t>
      </w:r>
    </w:p>
    <w:p>
      <w:r>
        <w:t>A - ON THE JURISDICTION OF THE COMPETITION COUNCIL</w:t>
      </w:r>
    </w:p>
    <w:p>
      <w:r>
        <w:t>12. The company GSK states that the intervention of the Competition Council regarding the quota system it has implemented constitutes an interference in the operation of the public health service and would call into question the terms of the public law agreements concluded between pharmaceutical laboratories and the State, through the Economic Committee for Health Products (CEPS), under which laboratories commit to limit their sales. It argues that these agreements are administrative contracts and that only the administrative judge is competent to rule on decisions made within the framework of the organization of the public service.</w:t>
      </w:r>
    </w:p>
    <w:p>
      <w:r>
        <w:t>13. However, the Council notes that the decisions made by laboratories regarding the supply of wholesalers in their national territory organize the commercial relations between the Glaxosmithkline (GSK) laboratory and its clients and therefore cannot be considered as administrative contracts.</w:t>
      </w:r>
    </w:p>
    <w:p>
      <w:r>
        <w:rPr>
          <w:b/>
        </w:rPr>
        <w:t>[Pages 4–6]</w:t>
      </w:r>
    </w:p>
    <w:p>
      <w:r>
        <w:t>quantités, entre 75 % et 90 % des allocations. GSK souligne que cela démontre que l'OCP n'a pas rencontré de difficultés d'approvisionnement, et que les quantités allouées étaient suffisantes pour répondre à la demande.</w:t>
      </w:r>
    </w:p>
    <w:p>
      <w:r>
        <w:t>28. En conclusion, le Conseil considère que les éléments du dossier ne permettent pas d'établir l'existence d'une pénurie de Lamictal sur le marché français, ni que les pratiques de GSK en matière de contingentement aient eu pour effet de nuire à l'approvisionnement des pharmacies. Les arguments avancés par le ministre ne sont donc pas fondés et ne justifient pas l'adoption de mesures d'urgence.</w:t>
      </w:r>
    </w:p>
    <w:p>
      <w:r>
        <w:t>29. Par conséquent, le Conseil décide de rejeter la demande de mesures d'urgence présentée par le ministre.</w:t>
      </w:r>
    </w:p>
    <w:p>
      <w:r>
        <w:rPr>
          <w:b/>
        </w:rPr>
        <w:t>[Pages 7–9]</w:t>
      </w:r>
    </w:p>
    <w:p>
      <w:r>
        <w:t>, to the sales of wholesalers to pharmacies.</w:t>
      </w:r>
    </w:p>
    <w:p>
      <w:r>
        <w:t>27. Specifically regarding OCP, the figures provided show that at the end of 2002 and in the first quarter of 2003, this wholesaler did not order the entirety of its maximum allocations, with its orders representing, depending on the dosages and packaging, between 74 and 99% of its allocations. The share of the allocation actually ordered is 89% specifically for Lamictal 100mg. A letter addressed to OCP on March 28, 2003, by the regional directorate of health and social affairs of Champagne-Ardenne specifies: "(...) It (Lamictal) is not, however, on the list of products subject to stock shortages maintained by the French Agency for the Safety of Health Products."</w:t>
      </w:r>
    </w:p>
    <w:p>
      <w:r>
        <w:t>28. GSK also specifies that it sends reminder letters to inform wholesalers of the status of their allocation and the available unordered quantities. These letters, communicated by GSK, are worded as follows: "To date, we note that the quantities that could be allocated to you, subject to product availability, have not been fully consumed." Such a letter notably informs OCP, on December 12, 2002, that it has a volume of 15,961 units of Lamictal 100 mg that were not ordered compared to its allocations. Again, at the end of the first quarter of 2003, which is the one concerned by the therapeutic accident, overall, across all agencies, OCP had not ordered 4,760 units of Lamictal 100mg, or 11% of the total volume allocated to it for that quarter (42,887 units), and for the entire year 2003, the unordered volume reached 9,800 units. At the end of January 2003, OCP had not ordered 2,785 units of Lamictal 100mg and 2,192 units remained available at the end of February, compared to its allocations. The representative of OCP Répartition, heard in session, did not contest that she could not report any stock shortages nationally either for Lamictal 100mg or for any other quota-regulated product. She explained that allocations were not fully utilized to avoid unnecessarily overloading the stocks of the concerned agencies.</w:t>
      </w:r>
    </w:p>
    <w:p>
      <w:r>
        <w:t>29. Regarding the Reims agency, the letter sent by GSK to OCP on December 12, 2002, indeed shows that this agency had ordered the entirety of its monthly quota for Lamictal 100 mg. GSK specifies that this agency ordered a total of 240 boxes of Lamictal 100mg on January 6 and 13, 2003, and received back 217 boxes, which is the maximum monthly allocation defined for this agency. It again ordered 216 boxes on January 20, 2003, and 108 boxes on January 27, 2003, without being delivered. It then ordered its February allocation, which is 255 units, on February 17 and 24, 2003, which were delivered to it, according to GSK, on February 18 and 26, 2003. GSK is surprised, on the one hand, that the 97 boxes delivered to the agency on January 13, 2003, were fully delivered to the pharmacies in the agency's distribution territory by January 20, 2003, and on the other hand, that it could wait until February 17, 2003, to order its February allocation. It specifies that the OCP agency in Reims ordered units of Lacmital 25 mg on February 3, 2003, but none of Lacmital 100 mg.</w:t>
      </w:r>
    </w:p>
    <w:p>
      <w:r>
        <w:t>30. The representative of OCP stated during the session that this delay was explained because OCP did not realize that the orders of January 20 and 27, 2003, which were not fulfilled, had been canceled and not deferred. Furthermore, there is no element in the file allowing for the tracing of the deliveries of the 97 boxes of Lamictal 100 mg received by the OCP agency in Reims on January 13, 2003.</w:t>
      </w:r>
    </w:p>
    <w:p>
      <w:r>
        <w:t>31. GSK then indicates that quantities of Lamictal 100 mg were available in other OCP agencies. It produces a letter addressed on July 22, 2002, to OCP, in which it writes: "We remind you that decisions regarding distributions between agencies belonging to the same wholesaler-distributor are exclusively within its purview and are not our responsibility. Within the limits of the maximum allocations granted to your company, you are perfectly free to request a different territorial distribution of deliveries, according to your own internal organizational criteria, with sufficient notice." The Council notes, based on another letter from GSK to OCP dated December 13, 2002, that this "sufficient notice" is understood as "you will kindly communicate to us, before the beginning of each quarter, a forecast of your distribution modifications, broken down by agency."</w:t>
      </w:r>
    </w:p>
    <w:p>
      <w:r>
        <w:t>32. During the session, the representative of OCP acknowledged that it was possible for one OCP agency to deliver to another OCP agency within the same region but argued that in January 2003, the agencies in the region were all facing the same shortage of Lamictal 100 mg. She specified that, however, no deliveries are made from one region to another, arguing that such deliveries would incur significant additional costs and did not fall within the management modalities established by OCP, and she did not see why she would need to modify them to adapt to the quota system imposed by GSK.</w:t>
      </w:r>
    </w:p>
    <w:p>
      <w:r>
        <w:t>33. The Council notes, however, that the aforementioned letter of December 12, 2002, in which GSK informed OCP of its availabilities, mentioned 91 boxes of Lacmital 100 mg that were not ordered at that date for the agency of Charleville-Mézières, 45 for that of Vandoeuvre les Nancy, and 249 for that of Metz.</w:t>
      </w:r>
    </w:p>
    <w:p>
      <w:r>
        <w:t>34. In fact, no element in the file allows for establishing that the only therapeutic incident reported by the minister could be attributed to the quota system established by GSK. The patient, as well as the pharmacist to whom she turned, had numerous solutions to obtain Lacmital 100 mg, and no element in the file explains why it was not utilized.</w:t>
      </w:r>
    </w:p>
    <w:p>
      <w:r>
        <w:t>35. Both the patient and the pharmacy from which she usually procures her supplies could attempt to obtain this medication from the other pharmacies in the city of Reims, numbering more than sixty, according to GSK. However, no element in the file suggests that these other pharmacies were lacking the medication in question.</w:t>
      </w:r>
    </w:p>
    <w:p>
      <w:r>
        <w:t>36. The file also does not indicate that the pharmacy approached by the patient attempted to order Lamictal 100mg from other wholesalers-distributors or that they were also lacking this medication. In fact, the representative of OCP acknowledged that the pharmacy in Reims concerned did not inform the OCP Reims agency of its shortage of Lamictal 100mg until after the therapeutic accident in question. Furthermore, no element in the file allows for knowing whether the pharmacy in question resorted to the emergency hotline whose establishment was highlighted by GSK. The letter addressed on March 28, 2003, to OCP by the regional directorate of health and social affairs of Champagne-Ardenne states: "According to statements collected by the public health inspector pharmacist during the investigation, it seems that the lack of supply of the pharmacy by its exclusive wholesaler (OCP Reims) in Lamictal 100mg is the indirect cause, due to a lack of vigilance on the part of the pharmacist and her patient, of the reduction of her doses by the latter..."</w:t>
      </w:r>
    </w:p>
    <w:p>
      <w:r>
        <w:t>37. Moreover, the disruption in the supply of Lacmital 100 mg from the OCP agency in Reims is not explained in light of the availabilities observed for this product in other OCP agencies, both at the regional and national levels.</w:t>
      </w:r>
    </w:p>
    <w:p>
      <w:r>
        <w:t>38. Therefore, it follows from all the elements presented above that the referral is not accompanied by sufficiently probative elements to establish that the quota system implemented by GSK was the cause of a patient's inability to obtain a medication in sufficient quantities and thus posed a serious and immediate threat to public health, and therefore to the interests of consumers. Consequently, and without the need to rule on the relevant markets affected by the implementation of GSK's quota system, and on the position held by GSK in this or these markets, it is necessary, pursuant to the provisions of Article L. 462-8 of the Commercial Code, to reject the referral as well as the request for precautionary measures.</w:t>
      </w:r>
    </w:p>
    <w:p>
      <w:r>
        <w:t>DECISION</w:t>
      </w:r>
    </w:p>
    <w:p>
      <w:r>
        <w:t>Article 1: The referral on the merits registered under number 03/0082 F is rejected.</w:t>
      </w:r>
    </w:p>
    <w:p>
      <w:r>
        <w:t>Article 2: The request for precautionary measures registered under number 03/0083 M is rejected.</w:t>
      </w:r>
    </w:p>
    <w:p>
      <w:r>
        <w:t>Deliberated on the oral report of Mr. Komiha, by Mr. Jenny, Vice-President, presiding over the session, Ms. Behar-Touchais and Ms. Renard-Payen, Mr. Flichy and Mr. Robin, members.</w:t>
      </w:r>
    </w:p>
    <w:p>
      <w:r>
        <w:t>The session secretary, The Vice-President, presiding over the session,</w:t>
      </w:r>
    </w:p>
    <w:p>
      <w:r>
        <w:t>Nadine Bellegarde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