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https://www.autoritedelaconcurrence.fr/fr/decision/relative-une-saisine-emanant-de-la-federation-nationale-des-syndicats-dagents-generaux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90-D-03 of January 9, 1990  </w:t>
        <w:br/>
        <w:t>concerning a referral from the National Federation of General Insurance Agents' Unions (F.N.S.A.G.A.)</w:t>
      </w:r>
    </w:p>
    <w:p>
      <w:r>
        <w:t>The Competition Council,</w:t>
      </w:r>
    </w:p>
    <w:p>
      <w:r>
        <w:t>Having regard to the letter registered on February 23, 1989, under number F 228, by which the F.N.S.A.G.A. referred to the Competition Council concerning anti-competitive practices allegedly implemented by the French Motorcycling Federation (F.F.M.) and the mutual aid society Mutuelle nationale des sports (M.N.S.);</w:t>
      </w:r>
    </w:p>
    <w:p>
      <w:r>
        <w:t>Having regard to Ordinance No. 86-1243 of December 1, 1986, relating to the freedom of prices and competition, as amended, together with Decree No. 86-1309 of December 23, 1986, adopted for its application;</w:t>
      </w:r>
    </w:p>
    <w:p>
      <w:r>
        <w:t>Having regard to the letter from the F.N.S.A.G.A. registered on September 21, 1989;</w:t>
      </w:r>
    </w:p>
    <w:p>
      <w:r>
        <w:t>Having regard to the other documents in the file;</w:t>
      </w:r>
    </w:p>
    <w:p>
      <w:r>
        <w:t>The rapporteur, the general rapporteur, the Government commissioner heard;</w:t>
      </w:r>
    </w:p>
    <w:p>
      <w:r>
        <w:t>Considering that the F.N.S.A.G.A. has communicated by the aforementioned letter registered on September 21, 1989, that it renounces the request it had made to the council;</w:t>
      </w:r>
    </w:p>
    <w:p>
      <w:r>
        <w:t>Considering that there is no need for the council to take action ex officio,</w:t>
      </w:r>
    </w:p>
    <w:p>
      <w:r>
        <w:t xml:space="preserve">Decides:  </w:t>
        <w:br/>
        <w:t>The file registered under number F 228 is closed.</w:t>
      </w:r>
    </w:p>
    <w:p>
      <w:r>
        <w:t xml:space="preserve">Deliberated in permanent commission, on the oral report of Mr. X. Beuzit, in its session of January 9, 1990, where the following were present:  </w:t>
        <w:br/>
        <w:t xml:space="preserve">Mr. Laurent, president;  </w:t>
        <w:br/>
        <w:t>Messrs. Béteille and Pineau, vice-presidents.</w:t>
      </w:r>
    </w:p>
    <w:p>
      <w:r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