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https://www.autoritedelaconcurrence.fr/fr/decision/relative-une-saisine-emanant-de-la-societe-etablissements-tournier-sa</w:t>
      </w:r>
    </w:p>
    <w:p>
      <w:r>
        <w:t>Pages translated : 4</w:t>
      </w:r>
    </w:p>
    <w:p/>
    <w:p>
      <w:r>
        <w:rPr>
          <w:b/>
        </w:rPr>
        <w:t>[Pages 1–3]</w:t>
      </w:r>
    </w:p>
    <w:p>
      <w:r>
        <w:t xml:space="preserve">FRENCH REPUBLIC  </w:t>
        <w:br/>
        <w:t xml:space="preserve">Decision No. 91-D-12 of March 26, 1991  </w:t>
        <w:br/>
        <w:t xml:space="preserve">regarding a referral from the company Etablissements Tournier S.A.  </w:t>
        <w:br/>
        <w:t xml:space="preserve">The Competition Council,  </w:t>
        <w:br/>
        <w:t xml:space="preserve">Having regard to the letter registered on June 26, 1989, under number F 255, by which the company Etablissements Tournier S.A. referred to the Competition Council practices of anti-competitive behavior implemented against it by the company France-Gabions S.A. and other subsidiaries of Maccaferri International Gabionni Holding and Co;  </w:t>
        <w:br/>
        <w:t xml:space="preserve">Having regard to Ordinance No. 86-1243 of December 1, 1986, relating to price freedom and competition, as amended, together with Decree No. 86-1309 of December 29, 1986, as amended, taken for its application;  </w:t>
        <w:br/>
        <w:t xml:space="preserve">Having regard to the observations of the Government Commissioner;  </w:t>
        <w:br/>
        <w:t xml:space="preserve">Having regard to the other documents in the file;  </w:t>
        <w:br/>
        <w:t xml:space="preserve">The rapporteur, the general rapporteur, the Government Commissioner, and the representative of Etablissements Tournier S.A. heard;  </w:t>
        <w:br/>
        <w:t xml:space="preserve">Adopts the decision based on the findings (I) and the reasons (II) set out below:  </w:t>
        <w:br/>
        <w:t xml:space="preserve">I. - FINDINGS  </w:t>
        <w:br/>
        <w:t xml:space="preserve">A. - Market Characteristics  </w:t>
        <w:br/>
        <w:t xml:space="preserve">Gabions and mattresses are prefabricated boxes with a metal frame whose walls are made of double-twisted mesh. They have the shape of a prism with a rectangular cross-section. Mattresses are distinguished from gabions by their dimensions: due to their lower height, they are often referred to as "footing gabions," while gabions are sometimes called "cage gabions." Protection sheets are metal nets of varying dimensions, presented in the form of rolls. They may be referred to as mesh.  </w:t>
        <w:br/>
        <w:t>Gabions are primarily used in maritime and river works to ensure the protection of banks and structures spanning waterways, as well as for the construction of retention or diversion dams. In mountainous areas or along terrestrial traffic routes, they can be used to build retaining walls: assembled on-site and filled with stony materials, they are tied together to form a unit.</w:t>
      </w:r>
    </w:p>
    <w:p>
      <w:r>
        <w:t xml:space="preserve">Mattresses serve as coverings in waterways to combat scour phenomena. They also constitute a bank protection system. Protection sheets are intended to form homogeneous curtains fixed on steep slopes to channel landslides and rockfalls. During their installation, they are reinforced with a cable itself connected to anchor bolts embedded in concrete blocks. They are particularly used for the protection of roads, railways, and inhabited areas.  </w:t>
        <w:br/>
        <w:t xml:space="preserve">These three products, which share the common characteristic of being made from galvanized wire transformed into double-twisted hexagonal mesh, are offered on the market for the protection of traffic routes or inhabited or cultivated areas against risks related to land instability.  </w:t>
        <w:br/>
        <w:t xml:space="preserve">However, other techniques are commonly used in this market. Thus, bank protection, shoulder stabilization, or river management is achieved through rock filling or the construction of walls made of concrete, reinforced earth, or sheet piles. Similarly, the protection of traffic routes or inhabited areas against rockfalls can be carried out using these techniques as well as by simple twisted mesh, sprayed concrete, or nets.  </w:t>
        <w:br/>
        <w:t xml:space="preserve">In the absence of professional statistics, the exact quantity or tonnage of gabions, metal mattresses, and protection sheets sold in France each year, as well as the distribution among these products, are not rigorously known. The demand largely comes from companies awarded public contracts, particularly with local State services and local authorities as project managers.  </w:t>
        <w:br/>
        <w:t xml:space="preserve">The executives of Etablissements Tournier S.A. and France-Gabions S.A. agree to note the low shares of gabions and metal mattresses in various maritime, river, road, and rail applications: namely, 5% for the former, 1% for the latter. As for protection sheets, according to the investigation report, they would be used in approximately 20% of applications in the field of rockfall protection.  </w:t>
        <w:br/>
        <w:t xml:space="preserve">In volume, French production of gabions, mattresses, and protection sheets would have amounted in France, in 1989, to approximately 1,600/2,000 tons.  </w:t>
        <w:br/>
        <w:t xml:space="preserve">The supply in France comes from Etablissements Tournier S.A. and France-Gabions S.A.  </w:t>
        <w:br/>
        <w:t>Sales of gabions and protection sheets made by Etablissements Tournier S.A. amounted in 1986 to 8,700,000 F, or 40% of its total turnover; in 1989, significantly decreased, they amounted to 5,900,000 F, or 24% of its total turnover. Since 1986, Etablissements Tournier S.A. has been competing with France-Gabions, a subsidiary of International Maccaferri Gabionni Holding and Co, headquartered in Luxembourg, which controls other companies including Officine Maccaferri Spa (Italy) and Maccaferri Gabioes do Brasil (Brazil), which produce galvanized wire and gabions.</w:t>
      </w:r>
    </w:p>
    <w:p>
      <w:r>
        <w:t>2</w:t>
      </w:r>
    </w:p>
    <w:p>
      <w:r>
        <w:t xml:space="preserve">The market shares held by each of the operators active in the French market are not precisely known. However, it should be noted that the executives of France-Gabions S.A. have stated that they achieve in France: 50% of the sales of protection sheets, 60% of those of gabions, and 80% of those of metal mattresses.  </w:t>
        <w:br/>
        <w:t xml:space="preserve">B.- The reported practices  </w:t>
        <w:br/>
        <w:t xml:space="preserve">Etablissements Tournier S.A. firstly claim that during the year 1987, the sales prices applied by France-Gabions S.A. were lower than its cost prices and even lower than the purchase price of the raw material. This practice would result from an agreement between France-Gabions S.A. and Maccaferri International Gabionni Holding, with the former selling at a "low price" and the latter ensuring the financing of this strategy to eliminate the free exercise of competition and to acquire and maintain a dominant position.  </w:t>
        <w:br/>
        <w:t xml:space="preserve">Etablissements Tournier S.A. further state that in 1989, France-Gabions S.A. sourced galvanized wire from Maccaferri Gabioes do Brasil at a price significantly lower than the market price in order to balance its accounts while selling its production at very low prices.  </w:t>
        <w:br/>
        <w:t xml:space="preserve">II. - BASED ON THE FINDINGS ABOVE, THE COMPETITION COUNCIL  </w:t>
        <w:br/>
        <w:t xml:space="preserve">Considering that the market for soil protection and stabilization includes both gabions, metal mattresses, and protection sheets, but also different techniques such as rock filling, reinforced earth, concrete, and sheet piles; that the uses related to gabions, metal mattresses, and protection sheets, even if they have progressed in the French market in recent years, remain low;  </w:t>
        <w:br/>
        <w:t xml:space="preserve">Considering that while France-Gabions S.A. contributes significantly to the supply of gabions, metal mattresses, and protection sheets in the French market, it does not hold a dominant position;  </w:t>
        <w:br/>
        <w:t xml:space="preserve">Considering that in any case, the investigation did not establish that France-Gabions S.A. artificially lowered its prices during the years 1987 and 1988, and in particular that its sales prices were lower than the purchase price of the raw material;  </w:t>
        <w:br/>
        <w:t xml:space="preserve">Considering that France-Gabions S.A., a subsidiary controlled by International Maccaferri Gabionni Holding, has no commercial and financial autonomy from its parent company; that consequently, in the absence of decision-making independence, its behaviors cannot be analyzed under the provisions of Article 7 of the ordinance of December 1, 1986;  </w:t>
        <w:br/>
        <w:t>3</w:t>
      </w:r>
    </w:p>
    <w:p>
      <w:r>
        <w:rPr>
          <w:b/>
        </w:rPr>
        <w:t>[Pages 4–4]</w:t>
      </w:r>
    </w:p>
    <w:p>
      <w:r>
        <w:t>Considering that it follows from all of the above that the practices reported by Etablissements Tournier S.A. cannot be regarded as constitutive of practices prohibited by Articles 7 and 8 of the ordinance of December 1, 1986,</w:t>
      </w:r>
    </w:p>
    <w:p>
      <w:r>
        <w:t>Decides:</w:t>
      </w:r>
    </w:p>
    <w:p>
      <w:r>
        <w:t>Sole Article. - There is no need to continue the proceedings.</w:t>
      </w:r>
    </w:p>
    <w:p>
      <w:r>
        <w:t>Deliberated in section on the oral report of Mr. Xavier Beuzit, in its session of March 26, 1991, where were present: Mr. Pineau, vice-president, presiding over the session; Messrs. Blaise, Cortesse, Sargos, and Urbain, members.</w:t>
      </w:r>
    </w:p>
    <w:p>
      <w:r>
        <w:t>The substitute general rapporteur The vice-president, presiding over the session,</w:t>
      </w:r>
    </w:p>
    <w:p>
      <w:r>
        <w:t xml:space="preserve">A.P. Weber J. Pineau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