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https://www.autoritedelaconcurrence.fr/fr/decision/relative-une-saisine-et-demande-de-mesures-conservatoires-de-la-societe-advanced-mass</w:t>
      </w:r>
    </w:p>
    <w:p>
      <w:r>
        <w:t>Pages translated : 3</w:t>
      </w:r>
    </w:p>
    <w:p/>
    <w:p>
      <w:r>
        <w:rPr>
          <w:b/>
        </w:rPr>
        <w:t>[Pages 1–3]</w:t>
      </w:r>
    </w:p>
    <w:p>
      <w:r>
        <w:t>COMPETITION COUNCIL</w:t>
        <w:br/>
        <w:t>Decision No. 01-D-57 of September 21, 2001</w:t>
        <w:br/>
        <w:t>regarding a referral and a request for interim measures</w:t>
        <w:br/>
        <w:t>from the company Advanced Mass Memories (AMM)</w:t>
        <w:br/>
        <w:t>against the companies IOMEGA Corporation and IOMEGA International</w:t>
        <w:br/>
        <w:t>The Competition Council (Permanent Commission),</w:t>
        <w:br/>
        <w:t>Considering the letter registered on June 28, 2001 under numbers F 1323 and M 284 by which the company Advanced Mass Memories (AMM) referred to the Competition Council practices that would be implemented against it by the company IOMEGA Corporation and its subsidiary IOMEGA International SA and requested the issuance of interim measures;</w:t>
        <w:br/>
        <w:t>Considering Book IV of the Commercial Code and Decree No. 86-1309 of December 29, 1986 as amended, taken for the application of Ordinance No. 86-1243 of December 1, 1986 as amended, relating to price freedom and competition;</w:t>
        <w:br/>
        <w:t>Considering the observations presented by the companies IOMEGA Corporation and IOMEGA International as well as by the Government Commissioner;</w:t>
        <w:br/>
        <w:t>Considering the other documents in the file;</w:t>
        <w:br/>
        <w:t>The rapporteur, the general rapporteur, the Government Commissioner, as well as the representatives of the companies AMM, IOMEGA Corporation, and IOMEGA International heard during the session of August 29, 2001;</w:t>
        <w:br/>
        <w:t>Considering that the company Advanced Mass Memories, whose registered office is located in Albi, decided, at the beginning of 2001, to cease the manufacture and marketing of 3.5-inch computer diskettes (with a capacity of 1.44 megabytes), to engage in the manufacture and marketing of 100-megabyte computer cartridges adaptable to the ZIP drives manufactured by IOMEGA Corporation; that this decision would be the result of financial difficulties related to the marketing of 1.44-megabyte diskettes, which would yield a "very low" margin, while the newly marketed product would ensure it a "higher margin";</w:t>
        <w:br/>
        <w:t>Considering that the company IOMEGA Corporation, a company under American law, is engaged in the manufacture and marketing of data separation and protection systems as well as the extension of data storage capacities; that these systems require the use of a data recording device (magnetic cartridge reader or optical disc burner-reader) and media intended for their storage; that the marketing of its products in Europe is ensured by its subsidiary, IOMEGA International, a company under Swiss law whose registered office is located in Geneva; that sales of ZIP-branded products (drives and cartridges), introduced to the market by IOMEGA in 1995, currently represent the largest portion of this company's revenue (75.9%); that these various products are subject to patents filed with the competent authorities in the United States and Europe; that during his hearing by the rapporteur on July 31, 2001, the representative of the company IOMEGA stated that licenses had been granted to the companies NEC and Matsushita (Panasonic) for the manufacture of the drives in order to penetrate the Japanese market and that "there has never been a manufacturing license contract for the cartridges";</w:t>
        <w:br/>
        <w:t>Considering that following an action initiated by IOMEGA on the basis of Article L. 615-1 of the Intellectual Property Code, the Paris Tribunal de Grande Instance, by an interim order dated July 9, 2001, prohibited the company AMM from "manufacturing and marketing cartridges equipped with a retroreflective marker and currently marketed under the brand 'SWAP', under a penalty of 100 francs per infringement found"; that in response to the request from the company AMM for an examination of IOMEGA's practices against it, the court indicated that AMM merely "exposed general considerations without precisely qualifying the acts it incriminates and without clearly defining the relevant market";</w:t>
        <w:br/>
        <w:t>Considering that the company AMM, which specifies that high-capacity diskettes require a specific reader to function, asserts that "the degree of substitution must therefore be assessed based on the appropriate reader"; that it deduces that, "in the high-capacity diskette market," the share of the company IOMEGA "is currently 100%"; that, therefore, the company IOMEGA would hold a dominant position in the market for high-capacity cartridges usable on ZIP drives;</w:t>
        <w:br/>
        <w:t>Considering that the company AMM denounces, first of all, the "abusive filing of patents," which would, according to this company, cover "purely functional aspects" or "not innovative" solutions, thus preventing any company from developing competing solutions; that the company AMM also complains of the "legal and financial pressure" exerted against it by IOMEGA, pressures that would result from infringement actions initiated before the competent jurisdictions; that AMM finally denounces the "disparagement" it would have suffered from IOMEGA in the form of a circular sent to customers on March 20, 2001, and the dissemination of a press release on May 16, 2001, in which IOMEGA announces having initiated an interim action for infringement against AMM; that according to the company AMM, IOMEGA would thus be abusing its dominant position;</w:t>
        <w:br/>
        <w:t>But considering first of all, that the CJEU ruled (judgment of October 5, 1988, case 53/87, Régie nationale des usines Renault) that "the ability of the holder of a design patent to oppose the manufacture by third parties, for the purpose of sale on the domestic market or for export, of products incorporating the design or to prevent the importation of such products that have been manufactured without his consent in other Member States constitutes the substance of his exclusive right" and that "the mere fact of obtaining the benefit of an exclusive right granted by law, a right whose substance consists of being able to prevent the manufacture and sale of products protected by unauthorized third parties, cannot be regarded as an abusive method of eliminating competition"; that thus, even if it were established that the company IOMEGA was in a dominant position, the mere fact of filing patents for its ZIP drives and the corresponding cartridges and defending the rights arising therefrom before the competent jurisdictions could not be regarded as abusive; that it is not alleged that the company IOMEGA would engage in a freeze of the rights attached to said patents and that thus its patent filing practice would have as its sole object to prevent competitors from entering the market; that the validity of said patents has, moreover, never been contested before the competent authorities by the referring party;</w:t>
        <w:br/>
        <w:t>Considering, secondly, that the fact for the holder of a patent to implement the appropriate legal avenues to defend his intellectual property right cannot in itself be considered as a practice that could be targeted by the provisions of Article L. 420-2 of the Commercial Code;</w:t>
        <w:br/>
        <w:t>Considering, finally, that the circular of March 20, 2001 disseminated by the company IOMEGA does not specify either the name of the company AMM or the brand of cartridges marketed by this company; that nothing prohibits a company from informing the public of the introduction of an infringement complaint before the competent jurisdiction; that in the event of failure of this procedure, the company in question had the appropriate legal avenues to obtain, if necessary, compensation; that in this case, it should be noted that no complaint was filed by the company AMM following the dissemination of these two documents; that finally, the company AMM acknowledged in the session that the company IOMEGA had not engaged in disparagement, but rather had made a "skillful" presentation of the facts;</w:t>
        <w:br/>
        <w:t>Considering thus, that by merely invoking practices of patent filing and defense, before the competent jurisdictions, of the intellectual property right, on the one hand, and the existence of an information circular containing no reference to its name or its products, on the other hand, the referral cannot be regarded as containing probative elements of the existence of practices that could constitute an abuse of a potential dominant position held by the company IOMEGA;</w:t>
        <w:br/>
        <w:t>Considering that, under these conditions and without the need to rule on the question of whether the company IOMEGA would hold a dominant position in a market, it is appropriate, by application of the provisions of Article L. 462-8 of the Commercial Code, to reject the request of the company AMM; that consequently, the request for interim measures must also be rejected;</w:t>
        <w:br/>
        <w:t>DECIDES</w:t>
        <w:br/>
        <w:t>Sole Article: The referral registered under number F 1323 and the request for interim measures registered under number M 284 are rejected.</w:t>
        <w:br/>
        <w:t>Deliberated on the oral report of Mr. Bourhis by Ms. Hagelsteen, President, Messrs. Cortesse and Jenny, Vice-Presidents.</w:t>
        <w:b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