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https://www.autoritedelaconcurrence.fr/fr/decision/relative-une-saisine-et-demande-de-mesures-conservatoires-presentees-par-la-societe-2</w:t>
      </w:r>
    </w:p>
    <w:p>
      <w:r>
        <w:t>Pages translated : 9</w:t>
      </w:r>
    </w:p>
    <w:p/>
    <w:p>
      <w:r>
        <w:rPr>
          <w:b/>
        </w:rPr>
        <w:t>[Pages 1–3]</w:t>
      </w:r>
    </w:p>
    <w:p>
      <w:r>
        <w:t>Decision No. 02-D-38 of June 19, 2002</w:t>
        <w:br/>
        <w:t>regarding a referral and a request for interim measures</w:t>
        <w:br/>
        <w:t>submitted by Liberty Surf</w:t>
        <w:br/>
        <w:t>The Competition Council (section III A),</w:t>
        <w:br/>
        <w:t>Having regard to the letter registered on February 19, 2002 under numbers 02/0027/F and 02/0028/M, by which Liberty Surf referred to the Competition Council practices of the France Télécom group that it considers anti-competitive and also requested the issuance of interim measures;</w:t>
        <w:br/>
        <w:t>Having regard to Book IV of the Commercial Code relating to price freedom and competition, Decree No. 86-1309 of December 29, 1986 as amended, setting the conditions for the application of Ordinance No. 86-1243 of December 1, 1986 and Decree No. 2002-689 setting the conditions for the application of Book IV of the Commercial Code;</w:t>
        <w:br/>
        <w:t>Having regard to Opinion No. 02-306 adopted by the Telecommunications Regulatory Authority, at the request of the Council, based on the provisions of Article L. 36-10 of the Postal and Telecommunications Code;</w:t>
        <w:br/>
        <w:t>Having regard to the business secrecy decision No. 02-DSA-14 of April 19, 2002;</w:t>
        <w:br/>
        <w:t>Having regard to the observations presented by Liberty Surf, France Télécom, Wanadoo Interactive, and by the Government Commissioner;</w:t>
        <w:br/>
        <w:t>Having regard to the other documents in the file;</w:t>
        <w:br/>
        <w:t>The rapporteur, the deputy general rapporteur, and the Government Commissioner heard during the session of May 22, 2002;</w:t>
        <w:br/>
        <w:t>Considering that France Télécom and Wanadoo Interactive contest the admissibility of the elements submitted by Liberty Surf, by letter dated May 16, 2002, registered at the procedural office on May 17, for the examination of which they had only one working day, which constitutes an insufficient period to prepare their arguments in response; that these elements are therefore removed from the file for the examination of the present request;</w:t>
        <w:br/>
        <w:t>I. - On the referral on the merits</w:t>
        <w:br/>
        <w:t>Considering that Liberty Surf, an Internet service provider, argues, first of all, that, given the tariffs of the IP/ADSL offer proposed by France Télécom to access providers wishing to market Internet access services via ADSL, the access providers competing with Wanadoo, a subsidiary of France Télécom, cannot match the retail tariffs of the high-speed Internet access services marketed by this company without incurring losses; noting that the European Commission announced, in a statement dated December 21, 2001, that it had notified Wanadoo of a statement of objections, in which it considers that the retail prices of its high-speed Internet access services, Pack eXtense and Wanadoo ADSL, are below their costs; that Liberty Surf argues that this practice constitutes an abuse of dominant position within the meaning of Article L. 420-2 of the Commercial Code and could also be qualified under Article L. 420-5 of the said code prohibiting abusively low prices;</w:t>
        <w:br/>
        <w:t>Considering that Liberty Surf denounces, secondly, the use that France Télécom would make of certain technical and commercial data that it possesses by virtue of its status as an operator of the fixed telephone network, in order to favor its subsidiary Wanadoo Interactive over its competitors in the ADSL Internet access market; that it produces in support of this allegation the testimonies of two subscribers, the first, a customer of Liberty Surf's Internet access services, who would have been approached by his France Télécom agency to offer him, based on his telephone consumption, a subscription to Wanadoo, and the second, following a simple request to his France Télécom agency for a Wanadoo Internet connection kit, would have seen his bank account debited in favor of the latter, without having granted him a separate authorization for the debit other than that given for his telephone subscription;</w:t>
        <w:br/>
        <w:t>Considering that Liberty Surf criticizes, thirdly, the privileged conditions that France Télécom would grant to its subsidiary regarding access to information related to the eligibility of telephone lines for ADSL and the process of ordering the opening of ADSL lines, compared to those resulting for competing access providers, including Liberty Surf, from the application of the IP/ADSL contract;</w:t>
        <w:br/>
        <w:t>Considering that Liberty Surf complains, fourthly, about the dissemination by France Télécom on the back of the envelopes sending telephone service bills, of advertisements in favor of ADSL Internet access, which it believes aim to promote the services offered by its subsidiary Wanadoo Interactive, by abusively exploiting its largely dominant position in the fixed telephony market;</w:t>
        <w:br/>
        <w:t>Considering that Liberty Surf denounces, fifthly, the characteristics of a partnership offer made by France Télécom to Internet service providers in October 2001, for the marketing of ADSL packages in large retail, and whose terms would limit their commercial freedom regarding the determination of the price of their Internet access services and the remuneration conditions for distributors;</w:t>
        <w:br/>
        <w:t>On the relevant markets and the position of France Télécom and Wanadoo in these markets,</w:t>
        <w:br/>
        <w:t>Considering that Wanadoo Interactive claims that high, medium, and low-speed accesses are largely substitutable for each other, and that it would only market 37% of these accesses, which would render the allegations of abuse of dominant position against it unfounded;</w:t>
      </w:r>
    </w:p>
    <w:p>
      <w:r>
        <w:t>But considering that high-speed Internet access services allow data transmissions eight to ten times faster than those of low-speed access, essential for certain applications, and a permanent and unlimited connection duration; that they also allow simultaneous use of the telephone line; that Wanadoo Interactive reports having 371,000 subscribers to its ADSL Internet access services at the end of 2001, out of a total of 414,000 lines put into service at the same date by its parent company, representing a market share of nearly 90%; that Wanadoo contests this figure and produces a study according to which it marketed 77% of ADSL lines in the first quarter of 2002; that in light of these elements, it cannot be excluded, at this stage of the investigation, that high-speed Internet access via ADSL constitutes a distinct market on which Wanadoo occupies a largely dominant position;</w:t>
        <w:br/>
        <w:t>Considering that as noted by the ART in its opinion No. 02-346, France Télécom remains in a quasi-monopoly situation in the market for routing Internet communications via ADSL, both regarding subscriber access, due to the delay in unbundling the local loop, and regarding the transport of traffic flows, a segment on which other telecommunications operators can in principle offer competing offers to access providers, through France Télécom's ADSL Connect ATM service; that while the figures provided by France Télécom during the investigation reveal a growth in lines put into service through its ADSL Connect ATM offer, with the number of lines increasing from 1,155 on 31/12/01 to 5,197 on 13/04/02, the share taken by alternative operators among access providers remains very marginal, below 1% of the total number of lines; that consequently, almost all ADSL lines are marketed by France Télécom, either directly with its Netissimo offers or through the resale offer accessible to access providers, IP/ADSL, and the traffic collection offer, called Collecte IP/ADSL;</w:t>
        <w:br/>
        <w:t>On the companies referred to in the referral,</w:t>
        <w:br/>
        <w:t>Considering that Wanadoo Interactive states that, although it belongs to the France Télécom group, it constitutes a distinct company from its parent company France Télécom, that it has complete decision-making autonomy and that 27.8% of its capital is held by minority shareholders; that by referring to "the France Télécom group," the referral does not allow for determining which company is being implicated; that a price squeeze cannot be invoked between the tariffs of two autonomous companies, without an agreement between them being established;</w:t>
        <w:br/>
        <w:t>But considering that certain elements present in the file testify to a common strategy between France Télécom and its subsidiary Wanadoo Interactive; that thus, on the letterhead used by the latter, the logo "Wanadoo Internet with France Télécom" appears; that Wanadoo services are distributed by France Télécom's commercial agencies, unlike those of other ISPs, and that the fact that this marketing has been temporarily suspended, pursuant to an interim measure ordered by the Council in its decision 02-MC-03 of February 27, 2002, has no effect on the community of interest revealed by this commercial strategy; that assuming, in any case, that Wanadoo Interactive has decision-making autonomy, this circumstance would influence the attribution of the practices but not their materiality;</w:t>
        <w:br/>
        <w:t>On the competence of the Council,</w:t>
      </w:r>
    </w:p>
    <w:p>
      <w:r>
        <w:rPr>
          <w:b/>
        </w:rPr>
        <w:t>[Pages 4–6]</w:t>
      </w:r>
    </w:p>
    <w:p>
      <w:r>
        <w:t xml:space="preserve">Considérant que Wanadoo indicates that, on December 20, 2001, the European Commission sent it a statement of objections regarding the pricing of certain of its services, under Article 82 of the Treaty of Rome; that it argues that pursuant to the provisions of Article 9.3 of Regulation 17/62, the procedure initiated against it by the European Commission divests the Council of its jurisdiction regarding the qualification of the practices concerned, both under Article L. 420-2 of the Commercial Code, for accusations of predation or price squeezing, and under Article L. 420-5, for those of abusively low prices; that this divestment on the merits extends, in fact, to the examination of the request for interim measures;  </w:t>
        <w:br/>
        <w:t xml:space="preserve">But considering that, if Article 9, paragraph 3, of Regulation 17/62 of the Council of February 5, 1962, deprives national competition authorities of their jurisdiction for the application of Articles 81 and 82 of the Treaty when a procedure has been initiated by the European Commission with a view to the adoption of a decision and that it is indeed good administration, in this case, to stay proceedings regarding the application of Articles L. 420-2 and L. 420-5 of the Commercial Code, given the risk of contradiction between the decision that the Council would take on the basis of national law and the forthcoming decision of the Commission, this is not the case for the pronouncement of interim measures, which are of a temporary nature and do not prejudge the assessment of the practices on the merits;  </w:t>
        <w:br/>
        <w:t xml:space="preserve">On the practices,  </w:t>
        <w:br/>
        <w:t xml:space="preserve">Considering that France Télécom argues, firstly, that Liberty Surf provides no probative evidence to support its claims regarding the price squeezing effect suffered by the competing access providers of Wanadoo, and relies solely on the alleged abusively low or predatory nature of the price of Wanadoo's Pack eXtense; that the tariffs of its IP/ADSL offer do not need to be compared to the retail prices of Wanadoo, but to those that it itself practices on its Netissimo retail offer; that the tariffs in question for the Netissimo, IP/ADSL, and IP/ADSL Collection offers received a favorable opinion from the ART, dated June 19, 2001, subject to a commitment on its part to reduce the price of the "access" component of its ADSL Connect ATM offer by at least 20%, which has been done; that this commitment has been fulfilled and that the tariffs in question have therefore been approved by the Minister of Economy on July 23, 2001; that France Télécom further argues that the price squeezing effect that would be generated, according to opinion No. 02-306 issued by the ART, by the conditions of its ADSL Connect ATM offer, would result from assessments made based on contributions from its competitors, which have not been debated contradictorily, due to not having been submitted to the procedure; that the price of this offer has nevertheless been reduced by 20%, in accordance with the ART's request; that France Télécom concludes that the grievances of Liberty Surf regarding the costs used to determine the price of its intermediate offers actually fall under the regulation established by Article 36-8 of the Postal and Telecommunications Code, which is under the jurisdiction of the ART;  </w:t>
        <w:br/>
        <w:t xml:space="preserve">But considering that, in its opinion No. 02-346 of April 30, 2002, the ART estimates that an ISP with 20,000 subscribers would pay France Télécom €39.7 per month for the IP/ADSL service, of which €22.8 for access (including a three-year amortization of the access costs to the service), and €16.9/month for traffic collection, which exceeds its revenues, estimated based on the price of Wanadoo's Pack eXtense, which is €38 per month; that the estimation of the charges due under the IP/ADSL offer is based on certain assumptions, notably that of an average speed per subscriber at peak time of 23 kbits/s, close to that presented by Liberty Surf (24 kbits/s) in the cost model it produces as an annex to its referral; that, if Wanadoo demonstrates that variations of plus or minus 10 kbits/s of this variable (i.e., 43% more or less than the value retained by the ART) change the coverage rate of variable costs from 83% to 114%, it does not provide any evidence establishing that the average speed observed among its subscribers is indeed lower; that the errors that Wanadoo Interactive points out in Liberty Surf's calculations appear to be limited to the omission of the monthly connection costs for provinces, which would raise the effective variable cost from €38.9 to €40.4; that it is therefore not excluded, at this stage of the investigation, that the retail price of Wanadoo's Pack eXtense is set at a level lower than the access charges due to France Télécom, and that other ISPs may not be able to make their own offers profitable, given the payments due to France Télécom for the IP/ADSL offers, and thus penetrate the market; that such a practice may fall within the scope of the provisions of Article L. 420-2 of the Commercial Code that the Council is competent to apply;  </w:t>
        <w:br/>
        <w:t xml:space="preserve">Considering that France Télécom argues, secondly, that the grievances formulated by Liberty Surf, suggesting that it would use information from its fixed-line telecommunications network operator activity to favor its Internet access services subsidiary over other access providers, are based on general and non-probative testimonies;  </w:t>
        <w:br/>
        <w:t xml:space="preserve">Considering that the data relating to the consumption of subscribers to the fixed telephone network and their costs constitute strategic information regarding customer prospecting for Internet access services; that the prominent role played by France Télécom agencies in marketing the Internet access services of Wanadoo Interactive is likely to allow the use of this data for such purposes; that such use of information from the operation of the local telephone network, on which, as emphasized by the ART, France Télécom still holds a quasi-monopolistic position, would be likely to provide its subsidiary with a certain advantage over its competitors; that, similarly, the communication by France Télécom of the banking details of its subscribers to the fixed telephone service in order to facilitate the conclusion of contracts for the benefit of Wanadoo Interactive would constitute a diversion of the information held by the operator due to its position in this first market, having the effect of favoring its subsidiary over its competitors in the market for Internet access services; that it cannot therefore be excluded, at this stage of the investigation, that these practices could be qualified on the basis of Article L. 420-2 of the Commercial Code;  </w:t>
        <w:br/>
        <w:t xml:space="preserve">Considering, thirdly, regarding the privileged conditions that France Télécom would grant to Wanadoo for access to information regarding the eligibility of telephone lines for ADSL and the process of ordering the opening of ADSL lines, that these are the same facts that the Council has been seized of by the company T-Online, in the case that led to decision 02-MC-03 of February 27, 2002, confirmed by the Paris Court of Appeal in its ruling of April 9, 2002; that the Court thus found that it resulted from clauses 5-1 and 5-5, as well as from Annex 3 of the IP/ADSL contract, that ISPs were offered in this regard "a heavy and formalistic procedure for verifying the eligibility of the line and placing orders," which resulted for them "in addition to unjustified refusals of access due to erroneous information resulting from the unreliability of the file(...) connection delays of about ten days, incompatible with mass distribution and longer than those enjoyed by Wanadoo, which obtains the connection in four days thanks to the technical information held by France Télécom agencies in the geographical area they cover"; that the bailiff's report produced by France Télécom, established at its request on March 4, 2002, and which would demonstrate connection delays of a few hours in Paris, comparable for the three concerned access providers, including Wanadoo Interactive and Liberty Surf, had already been presented before the Court, which deemed it insufficiently probative in this regard, as it concerned isolated cases; that it is therefore appropriate to declare the referral on the merits admissible on this point as well; the same applies to the partnership offer made by France Télécom to internet service providers in October 2001, for the marketing of ADSL packages in large retail outlets, which had already been denounced by T-Online in its referral; indeed, the Council considered in its decision 02-MC-03 that this offer "may constitute a practice having as its object or effect to limit competition for the provision of high-speed Internet services, likely to fall within the scope of Book IV of the Commercial Code";  </w:t>
        <w:br/>
        <w:t xml:space="preserve">Considering, on the other hand, that regarding the dissemination by France Télécom on the back of the envelopes sending the invoices for the telephone service, of advertisements in favor of Internet access via ADSL, France Télécom invokes the interim order of the President of the Paris Commercial Court, dated December 19, 2001, confirmed by a ruling of May 10, 2002, of the Paris Court of Appeal, which dismissed Liberty Surf's requests for prohibition of such advertisements, considering that they relate only to high-speed telecommunications services, and not to the Internet access services of Wanadoo; that by this ruling, the Court, following a concrete examination of the terms of the incriminated advertisements, noted that they mention only "high-speed Internet" for one, and "ADSL, high-speed Internet" for the other, without making any mention – nor even allusion – to the company Wanadoo or its "Pack eXtense" offer;  </w:t>
        <w:br/>
        <w:t xml:space="preserve">Considering that based on these findings, it appears to the Council that France Télécom's use of the envelopes for sending telephone invoices to promote high-speed telecommunications services, excluding any mention of the Internet access services offered by its subsidiary Wanadoo Interactive, cannot be considered likely to affect the competitive dynamics in the related market of high-speed Internet access services, with consumers remaining free to turn to the access provider of their choice; that, on this point, the referral must therefore be rejected for lack of probative elements;  </w:t>
        <w:br/>
        <w:t xml:space="preserve">II. - On the requests for interim measures  </w:t>
        <w:br/>
        <w:t xml:space="preserve">Considering that Liberty Surf argues that the practices it denounces in its referral would delay, or even discourage, the access of Wanadoo's competitors, including itself, to the market for high-speed Internet access services; that the exclusion effect of these practices would already have caused the cessation of activity of the company Mangoosta; that such facts would cause serious and immediate harm to the overall economy, to the telecommunications sector, to the interest of consumers as well as to its own;  </w:t>
        <w:br/>
        <w:t xml:space="preserve">Considering that Liberty Surf therefore requests the Council, on the basis of Article L.464-1 of the Commercial Code:  </w:t>
        <w:br/>
        <w:t>firstly, to order Wanadoo Interactive to cease practicing abusively low prices, to the point of being predatory, and to order Wanadoo Interactive to suspend the marketing of any high-speed Internet access offer via ADSL technology until France Télécom has not</w:t>
      </w:r>
    </w:p>
    <w:p>
      <w:r>
        <w:rPr>
          <w:b/>
        </w:rPr>
        <w:t>[Pages 7–9]</w:t>
      </w:r>
    </w:p>
    <w:p>
      <w:r>
        <w:t>first, to order Wanadoo Interactive to cease practicing abusively low prices, to the point of being predatory, and to order Wanadoo Interactive to suspend the marketing of any high-speed Internet access offer via ADSL technology until France Télécom has proposed a new tariff for its IP/ADSL resale offer, calculated based on cost elements that eliminate any price-squeezing effect as described in its referral;</w:t>
      </w:r>
    </w:p>
    <w:p>
      <w:r>
        <w:t>second, to order the concerned companies of the France Télécom group to cease using technical and/or commercial data at their disposal, due to a dominant position in certain activities, to favor its subsidiaries Wanadoo and Wanadoo Interactive in the high-speed Internet access sector and, in particular, to cease using the subscriber file of the fixed telephone service to promote France Télécom's ADSL services;</w:t>
      </w:r>
    </w:p>
    <w:p>
      <w:r>
        <w:t>third, to order France Télécom to establish access to its management system of telephone lines allowing Liberty Surf to:</w:t>
        <w:br/>
        <w:t>obtain, under conditions equivalent to those available to France Télécom agencies, the eligibility information of the lines,</w:t>
        <w:br/>
        <w:t>order online, in the event of a positive response, and under the same conditions of delay, the corresponding line;</w:t>
      </w:r>
    </w:p>
    <w:p>
      <w:r>
        <w:t>fourth, to order France Télécom to renounce its partnership offer with competing access providers for the sale of their packages via large distribution;</w:t>
      </w:r>
    </w:p>
    <w:p>
      <w:r>
        <w:t>Considering that under Article L.464-1 of the Commercial Code, interim measures "may only be taken if the practice denounced causes serious harm to the overall economy, to that of the concerned sector, to the interests of consumers or to the complaining company"; that the measures taken in this regard "must remain strictly limited to what is necessary to address the urgency"; that the implementation of this text requires the establishment of facts constituting unlawful disturbances that should be promptly ended or that are likely to create imminent and certain harm to the concerned sector, to the companies victimized by the practices, or to consumers, harm that should then be prevented, pending a decision on the merits;</w:t>
      </w:r>
    </w:p>
    <w:p>
      <w:r>
        <w:t>Considering that France Télécom argues that no interim measure can be pronounced against Wanadoo, which is not the author of the denounced practices, the alleged price-squeezing being generated by the tariffs of France Télécom's intermediate offers to ISPs and operators; that it claims that Liberty Surf does not justify any harm to its interests, its current financial difficulties stemming, according to it, from the depreciation of past investments and not from the operating result of its activity in the field of Internet access, which would be balanced;</w:t>
      </w:r>
    </w:p>
    <w:p>
      <w:r>
        <w:t>Considering that, in its opinion No. 02-346, dated April 30, 2002, the ART notes that the tariff decisions transmitted to it by France Télécom on March 8, 2002, concerning the tariffs of the "IP/ADSL Collection" and "IP/ADSL" offers, would result in a decrease of about 30% in the payments from ISPs to France Télécom, thus allowing them to make their ADSL access offers profitable; that the unfavorable opinion issued by the ART on these tariff proposals is motivated by the fact that this decrease in tariffs of France Télécom's offers to ISPs exacerbates the price-squeezing effect suffered by telecommunications operators in the traffic collection market, despite the proposed decrease for the ADSL Connect ATM offer; that the ART suggested to France Télécom to rebalance all offers in the ADSL chain, with a decrease of the offers intended for ISPs limited to 25%, and a decrease of the ADSL Connect offer bringing the tariffs from 49.3 (cid:160) currently, to 19 (cid:160) or 23 (cid:160), depending on the options; that the representatives of Liberty Surf indicated that the tariff proposals made by France Télécom, as well as those recommended by the ART, regarding the IP/ADSL Collection and IP/ADSL offers, would satisfy them; therefore, there is no need for the Council, in the current state of the ongoing homologation procedure, to pronounce, on the basis of Article L. 464-1 of the Commercial Code, measures intended to remedy the competitive distortions related to the tariffs of the IP/ADSL Collection and IP/ADSL offers;</w:t>
      </w:r>
    </w:p>
    <w:p>
      <w:r>
        <w:t>Considering that, regarding the use by France Télécom of the technical or commercial data at its disposal as the operator of the fixed telephone network, in order to favor the marketing of Internet access services of its subsidiary Wanadoo Interactive, the two testimonies produced do not allow, in the current state of the file, to conclude to a generalized nature of these practices harming the market, the interests of consumers or those of the complainant, justifying the imposition of interim measures;</w:t>
      </w:r>
    </w:p>
    <w:p>
      <w:r>
        <w:t>Considering that, regarding the modalities for verifying the eligibility of lines and placing orders for them, the Council ordered France Télécom, in decision 02-MC-03 of February 27, 2002, to "make available to all Internet service providers an Extranet server allowing access to the same information on the eligibility of telephone lines for ADSL and on the technical characteristics of modems compatible with the equipment of these lines as those available to Wanadoo Interactive, and to order the specialized services of France Télécom the material operation of the connection under the same conditions of effectiveness as those granted to Wanadoo Interactive, under the same tariff conditions, but under technical conditions allowing for online mass processing" (Article 1), and pending the establishment of this system, "to suspend the marketing of ADSL packages of Wanadoo Interactive in its commercial agencies until the Extranet tool is effectively available for all Internet service providers who request it. This suspension may be lifted by the Council, which will be seized for this purpose by the most diligent party, as soon as at least two contracts have been signed between France Télécom and Internet service providers other than Wanadoo for the use of this system, and at the end of a one-month trial period" (Article 2). "Within a maximum period of four months from the notification of this decision, the parties shall report to the Council on the measures taken by France Télécom to comply with the injunction defined in Article 1." (Article 3); that this injunction has been confirmed by the Court of Appeal in a ruling dated April 9, 2002;</w:t>
      </w:r>
    </w:p>
    <w:p>
      <w:r>
        <w:t>Considering, therefore, that the measures requested by Liberty Surf on this point have already been pronounced by the Council; that the deadline set by the Council for monitoring compliance with the injunction has not expired; therefore, there is no need to take further action on the requests made in this regard by Liberty Surf;</w:t>
      </w:r>
    </w:p>
    <w:p>
      <w:r>
        <w:t>Considering, likewise, that regarding the partnership proposed to ISPs by France Télécom for the marketing of ADSL packages in large distribution, the Council ordered France Télécom, in Article 4 of the same decision, to suspend any multi-ISP offer intended to be marketed in large distribution and associating its ADSL Netissimo service offer with an Internet access provision offer; therefore, there is no need to reiterate the injunction to suspend this operation requested by Liberty Surf;</w:t>
      </w:r>
    </w:p>
    <w:p>
      <w:r>
        <w:t>DECIDES</w:t>
      </w:r>
    </w:p>
    <w:p>
      <w:r>
        <w:t xml:space="preserve">Article 1: The referral by Liberty Surf, registered under number 02/0027/F, is rejected insofar as it concerns the practice of France Télécom including advertisements in favor of Internet access via ADSL on the back of the envelopes used to send telephone service bills.  </w:t>
        <w:br/>
        <w:t xml:space="preserve">Article 2: The request for interim measures registered under number 02/0028/M is rejected.  </w:t>
        <w:br/>
        <w:t xml:space="preserve">Deliberated, on the oral report of Mr. Sellier, by Ms. Hagelsteen, president, Mr. Jenny, vice-president, and Mr. Gauron, member.  </w:t>
        <w:br/>
        <w:t xml:space="preserve">The session secretary, The president,  </w:t>
        <w:br/>
        <w:t xml:space="preserve">Thierry Poncelet Marie-Dominique Hagelsteen  </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