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https://www.autoritedelaconcurrence.fr/fr/decision/relative-une-saisine-et-demande-de-mesures-conservatoires-presentees-par-la-societe-4</w:t>
      </w:r>
    </w:p>
    <w:p>
      <w:r>
        <w:t>Pages translated : 8</w:t>
      </w:r>
    </w:p>
    <w:p/>
    <w:p>
      <w:r>
        <w:rPr>
          <w:b/>
        </w:rPr>
        <w:t>[Pages 1–3]</w:t>
      </w:r>
    </w:p>
    <w:p>
      <w:r>
        <w:t xml:space="preserve">CONSEIL DE LA CONCURRENCE  </w:t>
        <w:br/>
        <w:t xml:space="preserve">Decision No. 01-MC-04 of September 24, 2001  </w:t>
        <w:br/>
        <w:t xml:space="preserve">regarding a referral and a request for interim measures  </w:t>
        <w:br/>
        <w:t>submitted by the company Pharmadex TMC</w:t>
      </w:r>
    </w:p>
    <w:p>
      <w:r>
        <w:t xml:space="preserve">The Competition Council (Section II),  </w:t>
        <w:br/>
        <w:t xml:space="preserve">Considering the letter registered on May 30, 2001, by which the company Pharmadex TMC (hereinafter Pharmadex) referred to the Competition Council the practices of the companies Lilly France and Pfizer that it deems anti-competitive and requested the issuance of interim measures;  </w:t>
        <w:br/>
        <w:t xml:space="preserve">Considering Book IV of the Commercial Code relating to the freedom of prices and competition and Decree No. 86-1309 of December 29, 1986, as amended, taken for the application of Ordinance No. 86-1243 of December 1, 1986;  </w:t>
        <w:br/>
        <w:t xml:space="preserve">Considering Decision No. 01-DSA-8 dated July 10, 2001;  </w:t>
        <w:br/>
        <w:t xml:space="preserve">Considering the observations presented by the companies Lilly France and Pfizer and the Government Commissioner;  </w:t>
        <w:br/>
        <w:t xml:space="preserve">Considering the other documents in the file;  </w:t>
        <w:br/>
        <w:t>The rapporteur, the general rapporteur, the Government Commissioner, and the representatives of the companies Pharmadex, Lilly France, and Pfizer heard during the session of July 24, 2001;</w:t>
      </w:r>
    </w:p>
    <w:p>
      <w:r>
        <w:t xml:space="preserve">I. - On the substantive referral  </w:t>
        <w:br/>
        <w:t xml:space="preserve">A. - The practices denounced  </w:t>
        <w:br/>
        <w:t xml:space="preserve">Considering that the company Pharmadex was authorized by ministerial order of October 12, 1994, to open a pharmaceutical distribution establishment for export at  rue Gustave Eiffel in Poissy (78306); that under Article 2 of said order, the establishment's activity is the export (excluding DOM/TOM) of pharmaceutical products;  </w:t>
        <w:br/>
        <w:t>Considering that under Article L. 5111-1 of the Public Health Code: "A medicine is understood to be any substance or composition presented as having curative or preventive properties regarding human or animal diseases, as well as any product that can be administered to humans or animals for the purpose of establishing a medical diagnosis or restoring, correcting, or modifying their organic functions"; that, according to Article L. 5112-1 of the same code: "A pharmaceutical specialty is understood to be any medicine prepared in advance, presented in a particular packaging and characterized by a special name."</w:t>
      </w:r>
    </w:p>
    <w:p>
      <w:r>
        <w:t xml:space="preserve">Considering that these pharmaceutical products are purchased from laboratories by the company Pharmadex, which resells them as is, exclusively for export to duly authorized wholesalers and/or distributors; that its most important clients are located in Great Britain, Germany, and Scandinavia;  </w:t>
        <w:br/>
        <w:t xml:space="preserve">Considering that the French competitors of the company Pharmadex, including both exporting wholesalers and distributor wholesalers, are CERP Bretagne Nord, CERP Lorraine, CERP Rouen, OCP Gehe, Ouest Répartition, Pharma-Lab, Pharmajet, Serex Alliance Santé;  </w:t>
        <w:br/>
        <w:t xml:space="preserve">Considering that the company Pharmadex claims it encounters difficulties in procuring medications from the companies Lilly France and Pfizer;  </w:t>
        <w:br/>
        <w:t xml:space="preserve">Considering that the Lilly group, of which the company Lilly France is a part, is the eleventh largest pharmaceutical group in the world; that it achieved a turnover of 10 billion US dollars in 1999; that Lilly laboratories manufacture several medications including Zyprexa, which belongs to the family of neuroleptics (or antipsychotics); that this medication, which was marketed in the French market in 1999 and is recommended for the treatment of schizophrenia, has the patented molecule olanzapine;  </w:t>
        <w:br/>
        <w:t xml:space="preserve">Considering that the company Pharmadex asserts that, with the demand for Zyprexa having significantly increased over the past two years, it contacted Lilly France to order several batches of Zyprexa; that it sent a letter on May 22, 2000, to inquire about the prices of Zyprexa 5 mg and 10 mg and two order forms, one for 650 boxes of Zyprexa 5, 7.5, and 10 mg on July 21, 2000, for a total amount of 275,930.76 F, the other for 1,000 boxes of Zyprexa 10 mg on August 25, 2000, for a total amount of 610,383.20 F; that Lilly France responded to it on June 21 and July 21, 2000: "We would like to inform you that our group has implemented a supply chain management system at the European level, aimed at improving the efficiency and performance of our distribution system. This system has been notified to the European Commission and brought to the attention of the Administration. The implementation of this system currently leads us not to supply new clients, including your company"; that Pharmadex wrote to Lilly UK on August 31, 2000, to inform it of Lilly France's position and to attempt to find a solution to this refusal to sell; that to date, it has not received a response; that finally, on January 5, 2001, Pharmadex wrote to Lilly France requesting its general sales conditions; that these were transmitted to it on January 11, 2001, indicating: "The following general conditions apply to all our goods, unless otherwise stipulated resulting from a written agreement concerning a specific order. 1. Any order implies unconditional adherence to these general sales conditions..."; that it is specified under the table containing the price of the medications attached to these general sales conditions: "The availability of certain of our products is carried out within the framework of a supply chain management system notified on March 2, 2000, to the Commission in Brussels. Quarterly allocations are defined for each of our wholesale clients, based on the history of their purchases and the forecasts of demand for the concerned products. New wholesale clients are not supplied for these products which are: Alfatil, Celance, Evista (not reimbursed), Gemzar, Umatrope, Prozac, and Zyprexa";  </w:t>
        <w:br/>
        <w:t xml:space="preserve">Considering that the company Pfizer France is part of the Pfizer group based in the United States, which became one of the largest pharmaceutical groups in the world following the acquisition of the Warner-Lambert group that owned Parke-Davis laboratories; that Pfizer laboratories manufacture the medication Tahor, whose patented molecule is the classic atorvastatin; that this product, which was marketed in the French market at the beginning of 1998, is recommended for the treatment of hypercholesterolemia;  </w:t>
        <w:br/>
        <w:t xml:space="preserve">Considering that the company Pharmadex regularly purchased Tahor from Parke-Davis laboratories; that for the year 2000, it purchased 38,000 boxes of Tahor 10 mg and 6,000 boxes of Tahor 40 mg; that, in continuation of its commercial relations, it sent an order form to Pfizer for 26,000 boxes of Tahor (10 and 40 mg) on January 16, 2001, for an amount of 3,678,920 F; that, without a response from the latter, it contacted the order processing manager who informed it that the "international operations" department of Parke-Davis had been eliminated and that a new commercial policy had been defined by Pfizer; that, on January 30, 2001, Pharmadex sent a letter to Pfizer to obtain a response regarding the processing of its order of January 16, 2001, indicating that its forecasts for Tahor for the year 2001 would involve the purchase of 64,000 boxes; that on the same day, Pfizer responded in these terms: "Regarding your order of TAHOR, we unfortunately cannot fulfill it: indeed, a new supply policy has been implemented by Pfizer following the acquisition of Warner Lambert. Thus, since January 1 of this year, our deliveries of TAHOR are determined based on the market share held by the ordering party in the French market...";  </w:t>
        <w:br/>
        <w:t xml:space="preserve">Considering that following this refusal, the company Pharmadex requested on March 1, 2001, from Pfizer the communication of its general sales conditions; that the latter sent this document to it on March 6, 2001, reminding, in its transmission letter, that the deliveries of Tahor "are determined based on the market share held by the ordering party in the French market"; that the general sales conditions of Pfizer indicate (Article 1): "... We reserve the right to accept in whole or in part or to refuse any order..."; that the company Pharmadex wrote again to Pfizer on March 23, 2001, to obtain the entirety of its general sales conditions; that Pfizer responded to it on March 28, 2001: "... As we have already specified in our letter of January 30, we have indeed unilaterally implemented a new supply policy in January 2001. This policy is an internal commercial policy of the company and determines a neutral criterion for the application of Article 1 of the General Sales Conditions, by which we reserve the right to refuse orders. Insofar as it does not determine the commercial, pricing, or other conditions applicable to our clients and does not govern the sale of our products, it does not need to be communicated. Our concern is to meet the needs of patients and doctors and also to satisfy the demand of the French market, which explains why we determine the market share based on the resales of TAHOR® in the French market (as reflected in the CIP/GERS data) and not based on purchases, as you seem to believe. For now, this new policy only applies to the product TAHOR®, without excluding the possibility that other products may be subject to a similar reorganization in the future...";  </w:t>
        <w:br/>
        <w:t>Considering that the company Pharmadex argues primarily that the refusal by Lilly France to supply new wholesale clients for certain medications, notably Zyprexa, is an integral part of the contractual framework governing its commercial relations with the clients it agrees to supply; that similarly, the refusal by Pfizer to supply exporting wholesalers with Tahor, as resulting from the application of Article 1 of its general sales conditions, is an integral part of the contractual framework governing its commercial relations with the clients it agrees to supply; that therefore, there would exist an agreement between, on the one hand, Lilly France and its clients, and on the other hand, Pfizer and its clients having...</w:t>
      </w:r>
    </w:p>
    <w:p>
      <w:r>
        <w:rPr>
          <w:b/>
        </w:rPr>
        <w:t>[Pages 4–6]</w:t>
      </w:r>
    </w:p>
    <w:p>
      <w:r>
        <w:t>the refusal to sell to certain clients, to limit market access and free competition, to restrict outlets, and to directly set transaction conditions; furthermore, it argues that the practices attributable to Lilly France and Pfizer exhibit several similarities; in both cases, it involves a refusal to sell to a wholesale exporter, a refusal concerning drugs that hold the leading global position in their respective fields; that Lilly and Pfizer justify their stance by implementing a new "supply management" policy; resulting in the laboratories in question having coordinated to establish a supply policy in order to combat parallel imports of medications, which are legitimate in terms of the free movement of goods within the European Community as well as the French rules relating to public health; thus, the refusals to sell that are opposed to it within the framework of the agreements and the concerted action it denounces fall under the provisions of Articles L. 420-1 of the Commercial Code and 81 of the Treaty of Rome; Considering that the company Pharmadex claims, secondly, that Lilly and Pfizer are in a dominant position in the market and have abused this position by opposing the refusals to sell that it denounces; indeed, the products Zyprexa from Lilly and Tahor from Pfizer can be isolated from other products on the market due to their essential therapeutic characteristics, the concentration of demand for these products, and their lack of substitutability at the supply and demand level; that these abuses have, first of all, an effect on the French market since they hinder the application of the legislative framework that allows it to carry out its activity as a wholesale exporter; that they also have the effect of closing the export market from French territory; that finally, they have an effect on intra-community trade insofar as the exports of the considered products are hindered; thus, they fall under the provisions of Articles L. 420-2 of the Commercial Code and 82 of the Treaty of Rome; B. - The defense on the merits of the laboratories Considering that Lilly France argues that its European supply chain management system was established unilaterally by the Lilly group; that it aimed to streamline production, reduce distribution costs, and optimize stock levels, in order to free up the necessary resources to finance increasing research and development costs; that since the implementation of this distribution policy, it has refused all new clients; that Pfizer argues that its new supply policy is based on the principle that each national subsidiary of the Pfizer group in Europe is responsible for ensuring the distribution of the product Tahor in such a way that the needs of patients and doctors in the concerned country are optimally met; that to this end, each national entity must assess, for each year, the needs of its local market and, after validation by the parent company, is allocated the quantities of Tahor intended to meet its needs; that then, it is up to each subsidiary to ensure the best supply for its national market; that thus, it has unilaterally decided to allocate the quantities of Tahor products assigned to it each year based on an objective criterion, the market share held by its clients in the French market for the sale of all pharmaceutical specialties combined; that this policy is not accompanied by any control by Pfizer over the destination of the products once they have been sold; that it is therefore indeed an internal and unilateral policy of Pfizer, applied indiscriminately to all wholesalers; Considering, furthermore, that Lilly France and Pfizer argue that the behaviors attributed to them are neither similar nor simultaneous; Considering, finally, that Lilly France contests the existence of a market limited solely to Zyprexa; it asserts that there is interchangeability between Zyprexa and Risperdal and between Zyprexa and Solian; that its market shares are limited to these three specialties (Zyprexa, Risperdal, and Solian) and amounted, in January-May 2001, to 38.3% in value and 26.9% in volume; that consequently, it is not in a dominant position in the market; that, for its part, Pfizer argues that the main competing products to Tahor are Zacor, Elisor, and Vasten; that the market share of Tahor does not exceed 23% of the French market; that therefore, it is not in a dominant position in the market; C. - The admissibility of the referral on the merits and the presence of evidentiary elements Considering that Article 12 of the aforementioned decree of December 29, 1986, as amended, states: "The request for interim measures mentioned in Article 12 of the ordinance (now Article L. 464-1 of the Commercial Code) can only be made incidentally to a referral on the merits to the Competition Council. It can be presented at any time during the procedure and must be justified"; 1. On the application of Articles L 420-1 and 420-2 of the Commercial Code Considering that Pfizer argues that the practices attributed to it by Pharmadex cannot affect the French market; that the application of national competition law requires that the actual or potential restrictive effects of these practices be localized in France; Considering that the alleged practices in this case concern the delivery of pharmaceutical products intended for export; indeed, it is not contested that Pharmadex is not authorized to distribute pharmaceutical products on national territory; that, therefore, these practices, even if established, are not likely to affect the French market and are therefore not covered by the provisions of Articles L. 420-1 and L. 420-2 of the Commercial Code; it follows that the referral must be declared inadmissible insofar as it targets Articles L. 420-1 and L. 420-2 of this code; 2. On the application of Articles 81 and 82 of the Treaty of Rome Considering that the pharmaceutical products purchased by Pharmadex are intended to be exported, notably to Great Britain, Germany, and Scandinavia; that anti-competitive practices that would disrupt this activity would affect trade between Member States and would therefore, if established, be likely to fall under the prohibitions set forth in Articles 81 and 82 of the Treaty of Rome; Considering that Pharmadex alleges that it is facing a refusal to sell the product Zyprexa by Lilly France; that the latter argues that the establishment by the Lilly group of a supply chain management system has led it, for the time being, not to deliver to new wholesale clients; that, furthermore, Pfizer refuses to sell it the product Tahor; that the latter invokes, to justify its refusal, its new supply policy consisting of determining its deliveries of Tahor based on the market share held by the purchaser in the French market, a policy excluding wholesale exporters who only resell for export; Considering that the Court of First Instance of the European Communities specified, in its judgment of October 26, 2000, Bayer AG/Commission of the European Communities, that: "The proof of an agreement between companies within the meaning of Article 85 - paragraph 1 - of the Treaty must be based on the direct or indirect observation of the subjective element that characterizes the very notion of agreement, that is to say, a concordance of wills between economic operators on the implementation of a policy, the pursuit of an objective, or the adoption of a specific behavior in the market, regardless of how the parties' intention to behave in the market in accordance with the terms of said agreement is expressed"; that the court added: "the Commission misinterprets the said notion of concordance of wills by considering that the continuation of commercial relations with the manufacturer when it adopts a new policy, which it implements unilaterally, amounts to acquiescence by wholesalers to it, whereas their behavior is clearly contrary to said policy"; it further stated that, within the framework of Article 85 - paragraph 1 - of the Treaty of Rome, now Article 81: "the effects of a company's behavior on competition within the common market can only be examined when the existence of an agreement... is already established... The objective of this provision is not to eliminate completely the obstacles to intra-community trade; it is more limited, as only the obstacles to competition established by a joint intention between at least two parties are prohibited by this provision"; Considering, first of all, that the applicant has not provided any element suggesting the existence of an agreement of wills between Lilly France and one or more of its wholesalers or between Pfizer and one or more of its wholesalers with a view to refusing to supply Pharmadex; that, on the contrary, the elements of the file indicate that each of these two laboratories had an interest, regardless of the opinion of its wholesalers in this regard, in unilaterally implementing measures intended to limit parallel exports of its products to other countries in the Community; Considering, secondly, that the applicant has provided in support of its referral, on the one hand, a document dated May 29, 1998, from the European Federation of Pharmaceutical Industries and Associations and, on the other hand, a report dated August 1, 1997, on pharmaceutical products from the European Commission, a working group that "brings together representatives of the Commission and representatives of the pharmaceutical industries"; that it indicates that "the positions expressed in these documents, which represent the official position of the pharmaceutical industry (which has therefore coordinated to adopt this common position) were realized shortly thereafter and in a generalized manner. There are therefore elements that suggest that pharmaceutical laboratories have adopted a concerted practice solely to limit parallel trade in medicines within the Community"; But considering that these documents, while clearly demonstrating the concern of pharmaceutical laboratory unions regarding the issue of parallel trade and their desire to study with the Commission the legal means to combat it (1997 document) and to make proposals to it in this regard (1998 document), do not constitute any evidence that Lilly France and Pfizer would have unlawfully agreed not to supply Pharmadex with Zyprexa and Tahor products; that, moreover, it is constant that these two products are not in competition with each other in such a way that the interest or effectiveness of the policy that Lilly France was implementing regarding...</w:t>
      </w:r>
    </w:p>
    <w:p>
      <w:r>
        <w:rPr>
          <w:b/>
        </w:rPr>
        <w:t>[Pages 7–8]</w:t>
      </w:r>
    </w:p>
    <w:p>
      <w:r>
        <w:t>the Zyprexa was in no way dependent on the commercial policy implemented by Pfizer regarding the Tahor, which is not in the same market; Considering that it follows from the above that the referral by the company Pharmadex is rejected in so far as it concerns a potential violation of Article 81 of the Treaty of Rome; Considering, on the other hand, that it cannot be excluded that the companies in question hold a dominant position in the market for Zyprexa or Tahor, nor that the company Pharmadex is a victim of an abuse of dominant position by either of these laboratories aimed at or resulting in limiting competition in the common market and hindering trade between Member States in violation of Article 82 of the Treaty of Rome; II. - On the request for interim measures Considering that, in addition to its referral, the company Pharmadex requests the Competition Council to order, pursuant to Article L. 464-1 of the Commercial Code, the following interim measures: to order the companies Lilly France and Pfizer to cease their refusal to sell practices; to order the companies Lilly France and Pfizer to deliver to it according to the orders it has sent them and that it may continue to send them; Considering that under Article L. 464-1 of the Commercial Code, as amended by the law of May 15, 2001: "The Competition Council may, at the request of the minister responsible for the economy, the persons mentioned in the last paragraph of Article L. 462-1 or the companies, and after hearing the parties concerned and the Government Commissioner, take the interim measures requested or those that appear necessary. These measures may only be taken if the practice denounced causes serious and immediate harm to the general economy, to that of the sector concerned, to the interest of consumers, or to the complaining company. They may involve the suspension of the practice concerned as well as an injunction to the parties to return to the previous state. They must remain strictly limited to what is necessary to address the urgency"; Considering that the company Pharmadex claims that the refusals to sell imposed by the companies Lilly and Pfizer cause serious and immediate harm to the "wholesaler-distributor" sector in that their activity, which has been desired and framed by the legislator, is hindered; that this hindrance targets innovative products with very high sales and development potential; that the refusals to sell also cause serious and immediate harm to its interests; that indeed, the Zyprexa and the Tahor are in demand from clients established in other countries of the European Union; Considering, firstly, that the company Pharmadex provides no evidence regarding the harm that would be caused to the general economy, to the economy of the sector, and to the interest of consumers; that in any case, the practices denounced concern only two products; and are therefore of little significance in the pharmaceutical sector; that, moreover, other players distribute the products in question; Considering, secondly, that the applicant invokes a loss of revenue of 61,233,670 F for the next twelve months, based on forecast orders, which would correspond to a loss of 33.8% compared to its revenue for the 2000 fiscal year amounting to 181,236,271 F; But, considering that a loss of earnings, assuming it is demonstrated, is insufficient on its own to characterize the serious and immediate harm justifying the issuance of emergency measures; that moreover, the balance sheets and income statements produced by the company Pharmadex establish that for the fiscal years 97/98, 98/99, 99/2000, its total revenue is increasing; that these elements, which do not provide any indication of the company's situation, are not sufficient to establish that the practices denounced by the applicant cause it serious and immediate harm necessitating the adoption of emergency measures; Considering, consequently, that the request for interim measures registered under number M 283 must be rejected; DECIDES Article 1: The request for interim measures registered under number M 283 is rejected. Deliberated on the oral report of Ms. de Mallmann, by Mr. Jenny, Vice-President, presiding over the session, Messrs. Bargue and Robin, members. The session secretary, The Vice-President, presiding over the session, Françoise Hazäel-Massieux Frédéric Jenny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