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https://www.autoritedelaconcurrence.fr/fr/decision/relative-une-saisine-et-demande-de-mesures-conservatoires-presentees-par-la-societe-kosmos</w:t>
      </w:r>
    </w:p>
    <w:p>
      <w:r>
        <w:t>Pages translated : 10</w:t>
      </w:r>
    </w:p>
    <w:p/>
    <w:p>
      <w:r>
        <w:rPr>
          <w:b/>
        </w:rPr>
        <w:t>[Pages 1–3]</w:t>
      </w:r>
    </w:p>
    <w:p>
      <w:r>
        <w:t xml:space="preserve">COUNCIL OF COMPETITION  </w:t>
        <w:br/>
        <w:t xml:space="preserve">Decision No. 01-MC-07 of December 21, 2001  </w:t>
        <w:br/>
        <w:t xml:space="preserve">regarding a referral and a request for interim measures  </w:t>
        <w:br/>
        <w:t xml:space="preserve">submitted by the company Kosmos  </w:t>
        <w:br/>
        <w:t xml:space="preserve">The Council of Competition (Section I),  </w:t>
        <w:br/>
        <w:t xml:space="preserve">Considering the letter registered on March 28, 2001 under number F 1298 by which the company Kosmos referred to the Council of Competition certain practices implemented by France Télécom that it considers anti-competitive;  </w:t>
        <w:br/>
        <w:t xml:space="preserve">Considering the letter registered on August 21, 2001 under number M 286 by which the company Kosmos supplemented this referral with a request for interim measures;  </w:t>
        <w:br/>
        <w:t xml:space="preserve">Considering Book IV of the Commercial Code and Decree No. 86-1309 of December 29, 1986 as amended, setting the conditions for the application of Ordinance No. 86-1243 of December 1, 1986;  </w:t>
        <w:br/>
        <w:t xml:space="preserve">Considering the observations presented by the company Kosmos, the company France Télécom, and the Government Commissioner;  </w:t>
        <w:br/>
        <w:t xml:space="preserve">Considering Opinion No. 01-950 adopted by the Telecommunications Regulatory Authority on October 5, 2001, at the request of the Council of Competition, based on the provisions of Article L. 36-10 of the Postal and Telecommunications Code;  </w:t>
        <w:br/>
        <w:t xml:space="preserve">Considering Decision No. 01-DSA-15 of November 6, 2001;  </w:t>
        <w:br/>
        <w:t xml:space="preserve">Considering the other documents in the file;  </w:t>
        <w:br/>
        <w:t xml:space="preserve">The rapporteur, the deputy general rapporteur, the Government Commissioner, and the representatives of the companies Kosmos and France Télécom heard during the session of November 20, 2001;  </w:t>
        <w:br/>
        <w:t xml:space="preserve">I. – On the substantive referral  </w:t>
        <w:br/>
        <w:t xml:space="preserve">Considering that the company Kosmos has, since 1997, as its main activity, the provision to the public of a service of non-technical prepaid telephone cards (hereinafter code cards), under Article L. 34-2 of the Postal and Telecommunications Code (hereinafter Article L. 34-2); that France Télécom has also been marketing this type of service since 1998, with the range of the "Phone Ticket," namely the "Universal Ticket," usable from a public phone or a fixed line in France or abroad, the "France Easy Ticket," and the "International Ticket," usable only in France; that it also ensures the collection of calls originating from fixed telephone lines and public phones to the access numbers of the company Kosmos;  </w:t>
        <w:br/>
        <w:t xml:space="preserve">Considering that the company Kosmos argues that predatory practices have been implemented by France Télécom in the "French prepaid fixed telephony market," where the historical operator is allegedly in a dominant position with a market share of over 90%; that it claims the retail prices of the "Phone Ticket" are below the variable costs of the historical operator, which would offset the losses incurred in this activity with the resources generated from its other fixed telephony activities; that Kosmos also states that other operators are even less able to match the retail prices of the "Phone Ticket" because the level of collection tariffs practiced by France Télécom is abusive; that in particular Kosmos denounces the conditions under which calls to its paid access number for the caller, 3232, are charged by France Télécom; that it finally argues that the abusive nature of the commercial proposals made to it by France Télécom in 2000 justifies its refusal to honor the invoices that have since been sent to it and that, under these conditions, the threat by France Télécom to cut off the supply of traffic to its access numbers constitutes an anti-competitive practice aimed at driving it out of the code card market;  </w:t>
        <w:br/>
        <w:t xml:space="preserve">On the procedure  </w:t>
        <w:br/>
        <w:t xml:space="preserve">Considering that, in its observations dated October 31, 2001, France Télécom argues that Annex No. 10 of the supplementary observations of Kosmos, dated October 15, 2001, was submitted late on October 18, 2001, and requests its exclusion from the procedure;  </w:t>
        <w:br/>
        <w:t xml:space="preserve">But considering that no provision of the Commercial Code and Decree No. 86-1309 of December 29, 1986 imposes deadlines for the preparation of interim measures procedures, which are characterized by urgency but whose instruction must allow, within a necessarily limited time, to gather as many elements as possible on the merits of the request; that when the President of the Council, exercising the power conferred upon him by Article 15 of the aforementioned decree, decides, for better organization of the debate, to set deadlines for the parties, the submission of documents after the expiration of the allotted time cannot justify, on this sole basis, their rejection from the procedure as long as the opposing party has had sufficient time to ensure its defense in light of the documents thus produced; that in this case, this delay is clearly the result of a material oversight, the results of the pricing test contained in the annex in question being included in the supplementary observations submitted on October 15, 2001, and that France Télécom had a reasonable time to become aware of it; that the argument must therefore be rejected;  </w:t>
        <w:br/>
        <w:t xml:space="preserve">On the relevant markets and the situation of France Télécom in these markets  </w:t>
        <w:br/>
        <w:t xml:space="preserve">Considering that a code card is generally materialized in the form of a personal card of standard ISO/IEC 7810: 1995 format; that these cards are primarily distributed through proximity networks, retailers, or large distribution chains; that they mostly offer a prepaid credit for communications valued at 50 or 100 FRF including tax; that they allow access to a voice telephony service from various push-button terminals: residential fixed lines, public phones, and sometimes mobile phones; that the user must dial an access number of 4 or 10 digits as well as a confidential code prior to the number of their recipient; that there are so-called "ethnic" code cards specialized in geographically targeted international destinations, as opposed to so-called "generalist" cards;  </w:t>
        <w:br/>
        <w:t xml:space="preserve">Considering that the offer of code cards comes from three types of actors: first, operators of networks open to the public under Article L. 33-1 of the Postal and Telecommunications Code, who have their own long-distance telephone network; secondly, public telephone service providers under Article L. 34-1, who only have switching infrastructures; finally, telecommunications service providers under Article L. 34-2, who only use a platform (or server center) and purchase traffic in bulk from third-party operators; that only authorized operators, that is to say, those acting under Articles L. 33-1 and L. 34-1, benefit from the tariffs published in France Télécom's interconnection catalog, particularly for the collection and termination of calls passing through its public switched fixed telephony network;  </w:t>
        <w:br/>
        <w:t xml:space="preserve">Considering that code cards initially developed to meet three categories of customers: foreign origin communities residing in France seeking preferential rates, national or foreign tourists for whom these cards have the advantage of ease of use, and middle and low-income households, as well as young people, eager to control their consumption; that they must be distinguished, on the one hand, from mobile telephony by the absence of any fixed access charge to the service and, on the other hand, from residential fixed telephony by the mobility they offer; that they also differ from post-paid communication offers by the absence of contractual commitment and by the distribution method implemented; that finally, compared to the telecard (technical chip card from France Télécom usable from a public phone), it is impossible to track communication credit in real-time, the price of the offered communications is lower, and they are usable not only in public phones but also from residential fixed lines;  </w:t>
        <w:br/>
        <w:t xml:space="preserve">Considering that France Télécom is the only operator to offer a technical card service; that the establishment of such a service requires the deployment of telephone booths equipped with card readers and their connection to a fixed telephony network; that the fact for a code card provider to have or not have its own switching and/or transmission infrastructures can constitute a differentiating factor, mainly for the entire range of regional communication offers; that while the Telecommunications Regulatory Authority (ART) estimates, in its Opinion No. 01-950, that the incoming traffic of an average code card provider consists of 9.5% local traffic, France Télécom claims in its observations that the incoming traffic of its "Universal Ticket" would consist in 2001 of 64.3% regional traffic; that thus the various prepaid fixed telephony services, including code cards and technical cards, do not appear to be manifestly substitutable from the supply perspective;  </w:t>
        <w:br/>
        <w:t>But considering that data from the quarterly and annual market observatories whose results have been published by the ART and from the Ténor/Cesmo observatory of prepaid telephone cards for May 2000 show, on the one hand, strong growth in the code card market between 1997 and 2000 (from less than 100 to over 1,500 million francs in revenue) and, on the other hand, a significant drop in telecard sales over the same period (from 108.5 to 57.2 million cards sold per year); that, while this decline likely results in whole or in part from the development of mobile phone usage, it could also be explained by a certain substitutability of code cards and telecards; that it follows that it cannot be excluded, at this stage of the instruction, that these products belong to the same market of prepaid fixed telephony services on which France Télécom could hold a position...</w:t>
      </w:r>
    </w:p>
    <w:p>
      <w:r>
        <w:rPr>
          <w:b/>
        </w:rPr>
        <w:t>[Pages 4–6]</w:t>
      </w:r>
    </w:p>
    <w:p>
      <w:r>
        <w:t xml:space="preserve">dominant position;  </w:t>
        <w:br/>
        <w:t xml:space="preserve">Considering that the referral also concerns services related to the routing of calls originating from fixed terminals to the access numbers of code card service providers; that even if third-party collection offers, and more recently, third-party billing for caller-paid services, published in France Télécom's interconnection catalog, allow competing operators to ensure the transport of these calls from the subscriber switch to the service provider's platform, this possibility is not yet provided for all types of access numbers; that France Télécom's quasi-monopoly on the local loop as well as its monopoly on public telephony thus ensure it a largely dominant position in this market;  </w:t>
        <w:br/>
        <w:t xml:space="preserve">On the economic dependence situation of Kosmos company with respect to France Télécom  </w:t>
        <w:br/>
        <w:t xml:space="preserve">Considering that Kosmos company wished, in 1999, to establish for its code card service, on the one hand, a special long free access number for the caller (08 09 32 32 32), and on the other hand, a special short paid access number for the caller (32 32); that only France Télécom could then offer a collection service for this second number; that to fully benefit from volume discount rates, Kosmos had to rely on the same operator for the collection of its two numbers;  </w:t>
        <w:br/>
        <w:t xml:space="preserve">Considering that when changing collection service providers, a code card service provider must endure a migration period of several weeks during which it must change its access number(s) while ensuring its service to the cardholders in circulation; that furthermore, it is not evident that a third-party operator could currently be in a position to collect calls to a number such as 32 32; that thus, it is not excluded that Kosmos company finds itself in a situation of economic dependence with respect to France Télécom;  </w:t>
        <w:br/>
        <w:t xml:space="preserve">On the denounced practices  </w:t>
        <w:br/>
        <w:t xml:space="preserve">Considering that the predation test related to the "Universal Ticket" communicated by the ART in its opinion shows that the rates for local communications charged to customers are slightly below the costs that France Télécom would incur for the provision of this service;  </w:t>
        <w:br/>
        <w:t xml:space="preserve">Considering that France Télécom provides in its observations alternative data regarding the distribution of traffic based on destinations, the average total and effective durations of communications as well as the proportion of calls made from public telephones, which are supposed to correspond to the traffic actually observed on this product for the year 2001, which call into question the results obtained by the ART;  </w:t>
        <w:br/>
        <w:t xml:space="preserve">Considering that Kosmos company argues, on its part, that France Télécom's total commercial costs for this product would not be 20% of the net revenue as retained by the ART but around 60%;  </w:t>
        <w:br/>
        <w:t xml:space="preserve">Considering that the data gathered at this stage of the investigation indeed show that the remuneration of the tobacconists of the Seita network reached 15.5% of the net sales revenue of the "Universal Ticket," which, added to sales force costs and remuneration of the distribution network, amounting to 5.5% and 6.5% of the net revenue respectively, results in commercial costs of 27.5% of the net revenue; that it is therefore not excluded, at this stage of the investigation, that the retail rates charged by France Télécom for certain destinations are below the costs actually incurred by this company for the provision of this service;  </w:t>
        <w:br/>
        <w:t xml:space="preserve">Considering that, since August 1999, Kosmos company has had, for its code card service, two access numbers, on the one hand, 08 09 32 32 32, free for the user, and on the other hand, 32 32, for which the caller pays their local loop operator the price of a local communication for a duration corresponding to the total connection time between their terminal and the Kosmos platform, located in the Paris region; that it subscribed to France Télécom, on August 13, 1999, a "service access offer for public telecommunications service providers" for these two numbers; that this contract, with a duration of one year, was to be tacitly renewed as long as Kosmos fulfilled an annual consumption commitment of 50 million minutes; that however, "in the event of reaching an amount of thirty (30) million minutes, the parties [could] review the conditions of the (...) contract and adapt them accordingly, for the minutes beyond the thirty million minutes"; that Kosmos company, having reached this threshold as early as January 2000, was offered by France Télécom between April and July 2000 a framework contract covering both collection and termination services;  </w:t>
        <w:br/>
        <w:t xml:space="preserve">Considering that regarding the collection rate for the short paid number for the caller, 32 32, this proposal included the elimination of collection charges paid by Kosmos to France Télécom, but did not provide for any rebate on the price of the local communication charged by France Télécom to users, whereas Kosmos argues that such a rebate had been promised to it since 1999; that this contract offer also included a new clause regarding the establishment of a bank guarantee equivalent to the average bimonthly invoice of Kosmos for all services covered by the framework contract, whereas no form of surety was provided in the 1999 collection contract; that furthermore, for calls made from public telephones, Kosmos was subjected to a "publiphonie surcharge" of 30 cents excluding tax per minute of communication to the two numbers following a unilateral modification of the 1999 collection contract, which simply provided for a surcharge of 25 cents for the long number; that Kosmos company thus believes it has never been in a position to sign this new contract; that it indicates that the amounts billed to it correspond, for the collection of its long free number, to the rates proposed by France Télécom in 2000 in the unsigned contract, since June 2000, and for its short paid number for the caller, to the rates of the signed contract in 1999, increased by the publiphonie surcharge;  </w:t>
        <w:br/>
        <w:t xml:space="preserve">Considering that the price squeeze effect tests presented by the ART in its opinion 01-950 of October 5, 2001 show that a code card service provider under Article L. 34-2, such as Kosmos, cannot align its rates with those of France Télécom without incurring losses, estimated at -0.23% of net revenue for calls to a number of type 32 32 and -3.4% of net revenue for calls to a free long number, taking into account the collection rates practiced by the historical operator for calls to these access numbers; that, nevertheless, according to France Télécom, the ART would have greatly overestimated the percentage of calls to 32 32 made from public telephones, since, while the ART retained a percentage of 30% for this type of call, France Télécom claims that they do not exceed 0.3% of the total calls to 32 32, a figure that has not been denied by Kosmos; that, moreover, it emerges from the discussions in session that the "publiphonie" surcharge imposed by France Télécom for this type of calls would not be 58 cents, as Kosmos claimed in its referral and as the ART considered in its estimates, but 30 cents; that the corrections thus made to the ART's test mitigate the price squeeze effect that suppliers would suffer under Article L. 34-2; that on the other hand, the ART seems, in its test, to have omitted that, although the cost of the local communication charged by France Télécom to the caller for a call to 32 32 was certainly not a resource for a prepaid card service provider like Kosmos, in the absence of a rebate, it nevertheless represented a constraint for the price that such a provider was able to set for communications passing through this access number; that overall, this last element significantly exacerbating the price squeeze effect on 32 32, the Council considers that it is not excluded that a code card service provider under Article L. 34-2, such as Kosmos, may not align its rates with those of France Télécom without incurring losses, estimated, at this stage of the investigation, at -5.3% of net revenue for calls to a number of type 32 32 and -3.4% of net revenue for calls to a free long number, taking into account the collection rates practiced by the historical operator for calls to these access numbers, averaging -4.4% for a total of calls distributed between 58% of calls to 32 32 and 42% to 08 09;  </w:t>
        <w:br/>
        <w:t xml:space="preserve">Considering that these results, which could not be explained solely by the potential predatory nature of certain rates of France Télécom, seem to indicate that these collection rates are higher than the costs actually incurred by France Télécom for the provision of this service; that access for telephone service providers under Article L. 34-2 does not constitute an interconnection service and that they therefore do not have the right to the rates in France Télécom's interconnection catalog, rates which Article L. 34-8-II of the Postal and Telecommunications Code has provided since 1996 must be cost-oriented; that on the other hand, Article 36-8-IV of the Postal and Telecommunications Code, amended by Ordinance No. 2001-670 of July 25, 2001, provides that the provision of access to these providers gives rise to remuneration reflecting the costs of the service rendered; that, in its contract offer made in 2000, France Télécom proposed to Kosmos a collection service for calls to its long number, at rates between 110% and 150%, depending on the origin of the call, of those published in the 2000 interconnection catalog; that in the absence of a rebate, the offer for collecting calls to its short paid number was, in fact, equivalent to the price of a local communication, thus exceeding the rates of the interconnection catalog; that moreover, regarding the "publiphonie surcharge" imposed on 32 32, the ART is of the opinion that "when a user of a Kosmos card calls the number 32 32 from a public booth, they pay a communication at the price of France Télécom's Telecards, a rate that includes the user's contribution to the publiphonie increase to which France Télécom is subject in the same way as any operator using public booths; furthermore, Kosmos pays, for this same call, a publiphonie surcharge of [30] cents excluding tax per minute. The publiphonie increase would therefore be paid twice to France Télécom for the same call"; that it is therefore not excluded, at this stage of the investigation, that the provision of access by France Télécom to telephone service providers under Article L. 34-2, at rates significantly exceeding the costs it incurs for the provision of this service, constitutes a practice aimed at limiting competition from this type of providers;  </w:t>
        <w:br/>
        <w:t>Considering, finally, that the termination contract concluded between the parties in 1998 provided for a bank guarantee equivalent to that of an average invoice as well as a direct debit; that the extension of such a clause to a framework contract does not appear manifestly abusive; that finally, the implementation...</w:t>
      </w:r>
    </w:p>
    <w:p>
      <w:r>
        <w:rPr>
          <w:b/>
        </w:rPr>
        <w:t>[Pages 7–9]</w:t>
      </w:r>
    </w:p>
    <w:p>
      <w:r>
        <w:t>provision of the service, the tariff conditions for traffic collection offered to service providers under Article L. 34-2 of the Postal and Telecommunications Code, including Kosmos, in order to ensure that real competition can take place in the relevant market and to address the urgency of the situation, given the risk of France Télécom capturing this market through means that do not constitute competition on merits.</w:t>
      </w:r>
    </w:p>
    <w:p>
      <w:r>
        <w:rPr>
          <w:b/>
        </w:rPr>
        <w:t>[Pages 10–10]</w:t>
      </w:r>
    </w:p>
    <w:p>
      <w:r>
        <w:t xml:space="preserve">to face the urgency of the situation, given the risk of this market being captured by France Télécom through means not pertaining to competition on merits;  </w:t>
        <w:br/>
        <w:t xml:space="preserve">Decides  </w:t>
        <w:br/>
        <w:t xml:space="preserve">Single Article - France Télécom is ordered to align the tariffs it applies to its traffic collection services originating from its public switched telephone network in metropolitan France and directed to the special numbers of its telecommunications service provider clients under Article L. 34-2 of the Postal and Telecommunications Code, such as Kosmos, for their public code card services, with the costs it incurs for the provision of this service.  </w:t>
        <w:br/>
        <w:t xml:space="preserve">Deliberated on the oral report of Mr. Soriano, by Mr. Nasse, Vice-President, presiding over the session, Ms. Mader-Saussaye and Ms. Perrot, Mr. Bidaud, members.  </w:t>
        <w:br/>
        <w:t xml:space="preserve">The session secretary, The Vice-President, presiding over the session,  </w:t>
        <w:br/>
        <w:t xml:space="preserve">Thierry Poncelet Philippe Nasse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