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w:t>
      </w:r>
    </w:p>
    <w:p>
      <w:r>
        <w:t>Pages translated : 12</w:t>
      </w:r>
    </w:p>
    <w:p/>
    <w:p>
      <w:r>
        <w:rPr>
          <w:b/>
        </w:rPr>
        <w:t>[Pages 1–3]</w:t>
      </w:r>
    </w:p>
    <w:p>
      <w:r>
        <w:t>COUNCIL OF COMPETITION</w:t>
        <w:br/>
        <w:t>Decision No. 01-D-49 of August 31, 2001</w:t>
        <w:br/>
        <w:t>regarding a referral and a request for interim measures</w:t>
        <w:br/>
        <w:t>submitted by the company Concurrence concerning the company Sony</w:t>
        <w:br/>
        <w:t>The Council of Competition (section I),</w:t>
        <w:br/>
        <w:t>Considering the letter registered on May 30, 2001 under numbers F 1313 and M 282, by which the company Concurrence referred to the Council of Competition practices implemented by Sony France that it considers anti-competitive and also requested the issuance of interim measures;</w:t>
        <w:br/>
        <w:t>Considering Book IV of the Commercial Code and Decree No. 86-1309 of December 29, 1986 as amended, setting the conditions for the application of Ordinance No. 86-1243 of December 1, 1986;</w:t>
        <w:br/>
        <w:t>Considering the observations presented by the companies Concurrence, Sony France, and the Government Commissioner;</w:t>
        <w:br/>
        <w:t>Considering the other documents in the file;</w:t>
        <w:br/>
        <w:t>The rapporteur, the deputy general rapporteur, the Government Commissioner, and the representatives of the companies Concurrence and Sony France heard during the session of July 17, 2001;</w:t>
        <w:br/>
        <w:t>Reminder of the referral</w:t>
        <w:br/>
        <w:t>Considering that, by letter registered on May 30, 2001, the company Concurrence referred to the Council of Competition practices implemented by Sony France in the markets for audiovisual products, computers, and video projectors; that it states, first, that Sony France suddenly established new sales conditions effective April 1, 2001, which would primarily aim to increase the total amount of deferred rebates and billable services by the distributor; that by doing so, Sony France would aim to raise the threshold for resale at a loss, as well as to set a minimum level for resale prices and distributor margins; that the company Concurrence would now be prevented from practicing its traditional low-price policy, thus causing a loss of customer loyalty towards its brand and restricting competition in the market; that secondly, it indicates that Sony France would have caused the decline in sales of the company Concurrence to businesses in "its network," first by ceasing to deliver directly to this clientele, and then by refusing to grant it a 3% logistical discount; that thirdly, it denounces the anti-competitive nature of a common brand clause granting a discount based on the turnover achieved;</w:t>
        <w:br/>
        <w:t>Considering that the company Concurrence argues that it finds itself in a situation of economic dependence vis-à-vis Sony France, particularly due to the market shares that this company holds, its notoriety, and the importance that the Sony brand represents in its turnover, which it estimates at 95% of its purchases; that the company Concurrence claims, consequently, to be forced to accept the new sales conditions of Sony France, determined by the latter suddenly and without prior negotiations; that it declares that the reported practices cause serious and immediate harm, on the one hand, to the interests of the company Concurrence, due to the deterioration of the sales conditions granted to it by Sony France and the fact that a larger portion of these conditions would not be reflected on the invoices, preventing it from practicing, as before, low prices and risking a significant decline in its sales, on the other hand, to the market and to the interests of consumers, who would no longer have the opportunity to benefit from competitive prices; that consequently, based on Article L. 464-1 of the Commercial Code, it requests the Council of Competition to order Sony France to include on the invoices the deferred rebates and services rendered by the distributors, to grant the company Concurrence the logistical discount, to resume direct deliveries to the client companies of Concurrence, and, for computers, to apply the conditions it previously benefited from;</w:t>
        <w:br/>
        <w:t>On the procedure</w:t>
        <w:br/>
        <w:t>Regarding the respect for the rights of the defense and the principle of adversarial proceedings</w:t>
        <w:br/>
        <w:t>Considering that following the oral interventions of the rapporteur and the deputy general rapporteur, both of whom concluded to reject the referral due to insufficient evidence, Mr. Chapelle, representing the company Concurrence, argued that he had been summoned to examine the admissibility of the referral and the request for interim measures, but not the existence in the file of sufficiently probative elements; that after requesting an additional period to prepare his defense in this regard and that the Council session be postponed, he nevertheless presented the arguments and elements on which his referral and request for interim measures are based;</w:t>
        <w:br/>
        <w:t>Considering that Article 12 of Decree No. 86-1309 of December 29, 1986 specifies that the request for interim measures can only be made as an accessory to a substantive referral; that therefore, the Council must, before ruling on the request for interim measures, examine whether the substantive referral is admissible and whether it is based on sufficiently probative elements to justify the opening of a procedure;</w:t>
        <w:br/>
        <w:t>Considering that the law of May 15, 2001, relating to new economic regulations, which came into force on May 18, 2001, amended the wording of Article L. 462-8 of the Commercial Code, which now states in its paragraph 2 that the Council "may also reject the referral by reasoned decision when it considers that the facts invoked are not supported by sufficiently probative elements," that before this reform, this text provided that the absence of such elements led to the inadmissibility of the request; that the question that arises for the Council is therefore still that of the possible absence of sufficiently probative elements produced by the referring party, the only change being the applicable sanction in such cases, the inadmissibility of the referral having given way to its rejection;</w:t>
        <w:br/>
        <w:t>Considering that the letter of summons sent on June 20, 2001, to the president of the company Concurrence specified that: "The Council of Competition will examine the admissibility of your referral as well as your request for interim measures during its session on Tuesday, July 17, 2001, at 2:30 PM."; that the company Concurrence indicated in its observations memorandum, titled "Update on the situation and requests," submitted on July 11, 2001, that "Since the new law on economic regulations, the notion of admissibility has been reduced; it no longer includes the question of whether the referral contains sufficiently probative elements to exclude the existence of practices referred to in Articles 7 and 8. In this case, the summons only addresses admissibility. Nevertheless, we argue about the existence of probative elements (...)";</w:t>
        <w:br/>
        <w:t>Considering that it follows from the above that the rights of the defense and, in particular, the principle of adversarial proceedings have been respected;</w:t>
        <w:br/>
        <w:t>On the substantive referral</w:t>
        <w:br/>
        <w:t>Regarding the economic dependence of the company Concurrence</w:t>
        <w:br/>
        <w:t>Considering that Article L. 420-2 paragraph 2 of the Commercial Code prohibits "as soon as it is likely to affect the functioning or structure of competition, the abusive exploitation by a company or a group of companies of the state of economic dependence in which a client or supplier company finds itself in relation to it";</w:t>
        <w:br/>
        <w:t>Considering that economic dependence, within the meaning of the aforementioned Article L. 420-2, results from the notoriety of the supplier's brand, the importance of the supplier's market share, the importance of the supplier's share in the reseller's turnover, provided that this share does not result from a deliberate choice of commercial policy by the client company, and finally, the difficulty for the distributor to obtain equivalent products from other suppliers; that these conditions must be simultaneously verified to lead to this qualification;</w:t>
        <w:br/>
        <w:t>Considering that, in its observations, the company Concurrence argues that the new wording of Article L. 420-2, as resulting from the aforementioned law of May 15, 2001, since it no longer directly references, as before, the absence of equivalent solutions, has implicitly removed this condition; that it argues that the disappearance of this condition results from the legislator's intention, as it emerges from parliamentary debates, to protect small and medium-sized enterprises;</w:t>
        <w:br/>
        <w:t>Considering that the reading of all parliamentary works related to the drafting of the law on new economic regulations, both in the Senate and in the National Assembly, allows us to observe, regarding the wording of Article L. 420-2, that while during the debates there was a desire to more easily sanction the abusive exploitation of a state of economic dependence, the discussion on how to achieve this result and the solution adopted to do so concerned the impact on competition in the market; that at no time did the debates address the condition relating to the absence of equivalent solutions;</w:t>
        <w:br/>
        <w:t>Considering that, although the new wording of this text no longer contains an explicit reference to the absence of equivalent solutions, it remains that economic dependence, within the meaning of Article L. 420-2</w:t>
      </w:r>
    </w:p>
    <w:p>
      <w:r>
        <w:rPr>
          <w:b/>
        </w:rPr>
        <w:t>[Pages 4–6]</w:t>
      </w:r>
    </w:p>
    <w:p>
      <w:r>
        <w:t>of competition restriction; Considering that, in its decision Sony No. 90-D-42, the Council stated: "the fact that a producer of branded products grants qualitative rebates, in addition to quantitative discounts, to those of its distributors who provide services does not in itself constitute a practice prohibited by the ordinance of December 1, 1986, provided that the conditions for obtaining these qualitative rebates do not exclude distributors who are willing to provide the considered services, that they are defined objectively and are not applied in a discriminatory manner, and that they do not have the object or effect of limiting the freedom of traders to autonomously determine their resale pricing policy"; that, in this decision, the Council adopted the same analysis regarding cooperation agreements, purchase commitments, and scheduled promotions; that this analysis was confirmed by the Court of Appeal in a judgment of July 5, 1991, rendered on the appeal against this decision; Considering that the Court of Cassation, in a judgment of October 24, 2000, rendered on the appeal filed by the company Concurrence against a judgment rendered on March 10, 1998, by the Court of Appeal of Paris, first considered that the granting of deferred rebates is not restrictive of competition when the principle and amount of these advantages are acquired, in a certain manner, as soon as the quantitative thresholds determining their allocation are crossed and when all distributors can, without uncertainties or restrictions, pass on the amount to their selling prices; secondly, that the detailed description of the services constituting the services provided in the cooperation agreements allowed the Court of Appeal to make an accurate assessment of the specific nature of these services, separable from the sales operations, and that it rightly excluded that the separate billing of these services could constitute a practice.</w:t>
      </w:r>
    </w:p>
    <w:p>
      <w:r>
        <w:rPr>
          <w:b/>
        </w:rPr>
        <w:t>[Pages 7–9]</w:t>
      </w:r>
    </w:p>
    <w:p>
      <w:r>
        <w:t>of margin imposition, since by establishing the billing of said services themselves, the distributors necessarily know the elements and can take them into account to determine their floor price; Considering, firstly, that regarding the Sony audio-video product range, the maximum discount rate on invoices has increased, as of April 1, 2001, to 27% from 24% previously; that the maximum rate of deferred rebates has increased from 3% to 4.5% and that, as before April 1, 2001, it is expressly provided that they will appear on the invoice as soon as the thresholds that entitle them are reached; that the maximum rate of service remuneration under the cooperation agreements has increased from 5% to 8%; that it emerges from the examination of the elements communicated by both the company Concurrence and the company Sony France, that the conditions granted to the company Concurrence are more favorable after April 1, 2001 than before that date; thus, it obtains a total of 23.5% in invoice discounts compared to 21% previously, 4.5% in deferred rebates, which is the maximum accessible, compared to 3% previously, and 8% in service remuneration, which is the maximum accessible, compared to 5% previously; Considering, secondly, that regarding laptops (the so-called VAJO range), the company Concurrence, which previously did not market these devices, benefited from the company Sony France, in 1999 and until April 2000, from a base invoice discount of 18.16%, then 19%, titled "exceptional discount", a so-called "financial" discount of 1.5%, and 4% deferred, under service rebates, whereas the scale applied to distributors provided for a quantitative discount of 14% for a purchase amount made the previous year of at least 10 MF, qualitative discounts for a total of 5%, to which service rebates for a total of 6% could be added; that between May 2000 and March 2001, the company Concurrence, whose purchase amount from Sony for these products amounted to 819 KF in 1999, was granted by the company Sony France a quantitative discount of 15%, a demonstration discount of 3%, and a range discount of 2%, totaling 20%, whereas the first tier of the scale applied to distributors provided for a quantitative discount of 13% for a purchase amount made the previous year of at least 15 MF, and qualitative discounts for a total of 6%, to which service rebates for a total of 4% could be added; that moreover, in its writings addressed to the company Sony, the company Concurrence acknowledges that it does not provide demonstration for these products; that it follows from the above that the company Concurrence has benefited from derogatory conditions, even though it did not meet the access conditions for the quantitative discounts provided by the scales; Considering that as of April 2001, the company Sony France established a new scale including a quantitative discount based on the amount of purchases from the previous year, namely 19% for purchases between 9 and 34.9 MF, 20% between 35 and 99.9 MF, 21% beyond 100 MF; that, in its writings, the company Sony argues that the threshold of 9 MF with a remuneration of 19% would have been defined, precisely, to adapt the scale to the specific situation of the company Concurrence and to allow it to access a remuneration close to what it obtained previously (20%), while avoiding perpetuating the discriminatory regime it benefited from until then; that this presentation is corroborated by the comparison with the previous scale; that indeed, the new scale is more favorable than the previous one, whose access threshold was higher (15 MF) for a lower remuneration (13%) and whose higher tiers were less rewarding (in 2001, a purchase figure of 35 MF allows obtaining a discount of 20% compared to 14% in 2000); that the company Concurrence, whose purchases amounted to 10,658 KF in 2000, obtained a discount of 19%; that the scale also provides for a 1% invoice discount for exceptional commercial operations, a deferred turnover target rebate of 1%, which can appear on the invoice as soon as the targets are met, a service remuneration of 2% for information feedback; that the company Concurrence, as long as it meets the required conditions, thus has the possibility of obtaining between 1 and 2% additional invoice discounts, thereby bringing its total discount rate to 20 or 21%; that consequently, it is not demonstrated that the sharp decline in Sony computer sales by the company Concurrence would be attributable to the modification of its purchasing conditions; Considering, thirdly, that regarding computer monitors, the company Concurrence, whose purchase amount for these products reached 317 KF for the year 2000, obtained from the company Sony France, until April 2001, a net price, outside the scale, equivalent to a base invoice discount of 32.94%, whereas the first tier of the scale applied to distributors provided, until October 2000, for a quantitative discount of 18% for a purchase amount made the previous year of at least 1.5 MF, then, from October 2000, for 14% for 2 MF of purchases, qualitative discounts for a total of 6%, then, 4% (3% for demonstration and 1% for exceptional commercial operations); that, in various letters addressed to the company Sony, the company Concurrence acknowledges that it does not provide demonstration for these products; that it follows from the above that the company Concurrence has benefited from privileged derogatory conditions, even though it did not meet the access conditions for the scales; Considering that as of April 2001, the company Sony France established a new scale including a quantitative discount based on the amount of purchases from the previous year, whose first tier is 12% for a purchase figure of 700 KF, then 13% for 1 MF, 14% for 2 MF, 15% for 3 MF, 16% for 5 MF, 17% for 9 MF; that the new scale is more favorable for small distributors than the previous one, since it creates two additional lower tiers, with an access threshold of 700 KF, compared to 2 MF previously, and only a 2% difference in remuneration between these two levels; that the company Concurrence, whose purchase figure amounted to 317 KF in 2000, benefited from the 12% discount; that the scale also provides for a 1% invoice discount for exceptional commercial operations, as well as a demonstration discount of 3%; that the company Concurrence, as long as it meets the required conditions, thus has the possibility of obtaining between 1 and 4% additional invoice discounts, which brings its total discount rate between 13 and 16%; Considering, fourthly, that regarding video projectors, the company Concurrence, whose purchases in 2000 involved four devices representing a purchase amount of 55,000 F, benefited, until March 2001, from the company Sony France, from a base invoice discount of 16%, titled "exceptional discount" and a so-called financial discount of 1.5%; that as of April 2001, the company Sony France established a scale including a quantitative discount based on the amount of purchases from the previous year ranging from 1 to 5%, access to the first tier of the scale being conditioned by a purchase amount of at least 100,000 F, and qualitative discounts on invoices for a total of 17%; that, by a letter dated June 21, 2001, the company Sony France proposed to deliver video projectors to the company Concurrence granting it a total of invoice discounts of 19.5%, that is to say the total of qualitative discounts for 17%, to which is added the first rate of the quantitative discount, that is to say 1%, even though the company Concurrence does not meet the access conditions to benefit from it, and a financial discount of 1.5%; Considering that the establishment of these new scales cannot, in itself, constitute a practice prohibited by the commercial code, since the conditions for obtaining the discounts and rebates that appear therein do not exclude distributors who would be willing to provide the considered services, that they are defined objectively and are not applied in a discriminatory manner and that they have neither the object nor the effect of limiting the freedom of traders to determine, autonomously, their resale pricing policy; Considering, firstly, that the general terms of sale or the cooperation agreements of the company Sony France do not contain any provision aimed at or that could have the effect of harming competition; that no element of the file allows considering that these conditions would be applied in a discriminatory manner; that the representative of the company Concurrence has, moreover, stated, during the session, that he did not contest the new conditions, in themselves, regarding their nature and principle, but the fact that he could no longer pass on a part of these conditions in his selling prices, namely the deferred rebates and the countervalue of the services billed by the distributor; Considering, secondly, that it does not appear that distributors of Sony products are prevented or limited in their right to pass on, to establish their resale price, the discounts or bonuses to which they may be entitled, that is to say those whose principle is acquired and the amount quantifiable; that no element of the file indicates that, in practice, the benefit of the discounts is withdrawn if they are passed on to the benefit of consumers; that furthermore, nothing prevents deferred rebates from being granted at rates varying as the corresponding thresholds are reached; Considering, thirdly, that it is constant that the company Concurrence benefits, at variable rates according to the product ranges, from the invoice discounts provided for in the scales; that it has the possibility of obtaining additional invoice remunerations as well as the mention on the invoice of deferred rebates when the thresholds that entitle them are reached; that consequently, it is not demonstrated that the company Sony France would have reduced the remunerations granted to the company Concurrence in such a way as to impose on it a minimal level of margin or resale price; that, on the contrary, it appears that the situation of the company Concurrence is unchanged, or even improved, the new scales allowing it to access remuneration levels comparable to or equal to those it obtained previously; that it is therefore not established that it would suffer a reduction in its margins, which would prevent it from pursuing, in the immediate future, a pricing policy lower than those practiced by most other suppliers; Considering, finally, that the file contains no element allowing to presume that the definition by Sony France of its new general terms of sale had the effect of causing a rise in the prices of its products on the market and restricting competition among its resellers, even though, when requested by a letter from the rapporteur to communicate the prices actually practiced, before and after April 1, the company Concurrence responded, on July 5, 2001, that it was not possible for it to satisfy this request, given the extent of the documents to be gathered, while it was free to communicate a representative sample of these prices; On the resale to businesses and the granting of the logistical discount Considering that on the occasion of the launch by the company Concurrence, in July 2000, of a sales activity</w:t>
      </w:r>
    </w:p>
    <w:p>
      <w:r>
        <w:rPr>
          <w:b/>
        </w:rPr>
        <w:t>[Pages 10–12]</w:t>
      </w:r>
    </w:p>
    <w:p>
      <w:r>
        <w:t>on the Internet, the company Sony agreed to deliver directly to the customers of the company Concurrence who placed an order online; that the company Sony terminated these direct deliveries as of May 1, 2001, after informing the company Concurrence by letter dated April 14, 2001 in the following terms: "it is time to end this exceptional regime that we have put in place temporarily to allow you to develop a new sales system"; that the company Concurrence states that this measure was taken in retaliation due to the low prices it was offering online, without this assertion being supported by any evidence; Considering that the company Concurrence cannot claim the maintenance of a derogatory delivery regime that the company Sony has not granted to any of its other clients; that in any case, it is free to continue offering products at low prices online, either by handling the deliveries itself, or by having them carried out by a carrier chosen and paid by it, or again, by offering the customer to pick up the product at its store; that, in the event that it ensures delivery to the customer, it would have access to the logistical discount of 3% provided for in the general sales conditions of the company Sony, the clause relating to this discount providing that it is granted in the case of actual delivery to the customer; that the company Concurrence cannot demand the payment of this remuneration, since, as it acknowledges itself, it does not ensure deliveries to the customer and it is not demonstrated that other resellers would benefit from the payment of this discount without providing the corresponding service; Considering, finally and moreover, that the turnover excluding taxes of the company Concurrence generated by this activity is low compared to its overall turnover, since it amounted to 451 KF in January 2001, 345 KF in February, 421 KF in March, 141 KF in April, 185 KF in May, and 185 KF in June, which represents 4.1% of its turnover for the first half of 2001 (41,735 KF HT); that moreover, the decline in sales by this company to businesses is observed as early as February (-23% compared to January) and intensifies in April (-66% compared to March), that is, before the cessation of direct deliveries by Sony, whereas conversely, there is a recovery in these sales after this date (+31% in May and June compared to April); that it follows from these observations that the decline in sales to businesses cannot be attributed to the cessation of direct deliveries by Sony France as of May 1, 2001; On the clause of common signage Considering that regarding the products in the audio-video range, the scale established by Sony for the year 2000 provided, for the application of the quantitative turnover discount, the possibility of consolidating the turnover of distributors with a common signage; that this clause was worded as follows: "The turnover taken into account is the turnover of each billing point, or when the distributor belongs to a group implementing a common policy under a single commercial signage, the turnover of the entire group."; that, in the scale of April 1, 2001, the wording of this clause was modified as follows: "When the distributor has several points of sale billed separately or is itself part of a group of resellers, the turnover to be considered is the turnover of the entire group provided that: - the different points of sale or resellers of this group respect a common commercial policy. To assess the existence of such a common policy, Sony will take into account, in particular, the exercise by these points of sale/resellers of their activities under a common signage, the referencing of a common range of Sony products as well as the implementation of common sales methods and communication actions likely to enhance their distribution network and the products sold therein.— the implementation of this policy is likely to enhance the brand image of Sony products as well as their resale to consumers."; Considering that the Court of Cassation, in a ruling of April 18, 2000, rendered on the appeal filed by the company Concurrence against a ruling issued on October 29, 1997 by the Paris Court of Appeal in favor of the company Aïwa France, held that by rejecting the request of the company Concurrence seeking to contest the legality of the centralization discount provided for in the scale of the company Aïwa, on the grounds that "this discount is granted to any professional who centralizes for at least thirty points of sale grouped under a common signage and that this clause remunerates the services rendered to the seller by avoiding him a too great dispersion of his administrative operations and his stocks", the Court of Appeal, which had not sought "in what this advantage constituted a specific service offered only by the distributors grouped under a common signage, enhancing the distribution network of the company Aïwa and consequently the image of its products, (...)" had not legally justified its decision; Considering that the company Concurrence argues that the clause of the new Sony scale creates an unjustified discrimination in favor of resellers placed under a common signage and does not meet the requirements of the ruling of the Court of Cassation that it cites in support of its request; But considering that it follows from the reading of the aforementioned clause that access to the quantitative scale by consolidation of turnover is not reserved solely for resellers placed under a common signage; that indeed, on the one hand, this consolidation is offered not only to resellers belonging to a group but also to distributors with several points of sale; that, on the other hand, the use of the adverb "notably" and the indication of other criteria than that of the common signage allow us to consider that this criterion is neither exclusive nor indispensable to obtain the corresponding discounts; that, moreover, the company Concurrence has access to it, since a discount of 5.5% is granted to it on this account on a possible total of 6%; On the economic situation of the company Concurrence Considering that the turnover of the company Concurrence amounted to 74,726 KF for the year 2000, an increase of 53% compared to 1999; that its current result reached 14,169 KF, or 19% of turnover compared to 17.9% in 1999 and 13.7% in 1998; that its sales increased by 69% in April 2001 compared to April 2000, by 23% in May 2001 compared to May 2000, by 49% in June 2001 compared to June 2000, and by 33% for the entire first half of 2001 compared to the first half of 2000; that it announces that its purchases from the company Sony should rise to approximately 90 MF in 2001, compared to 67 MF in 2000; that consequently, the company Concurrence cannot validly argue that the new scales implemented by Sony France as of April 1, 2001 would have a negative impact on its activity, and in particular that they would lead to diverting consumers from its signage, on the grounds that it would no longer be able to offer them competitive prices compared to its competitors; On the implementation timelines of the new scales Considering that the company Concurrence argues that it was only informed late and suddenly about the implementation of the new scales for April 1, 2001; that both the documents produced by the company Concurrence itself and those presented by the company Sony allow us to note that the information on the new conditions and the negotiations of these conditions with the company Concurrence began as early as January 2001 and continued until May and June 2001; that in any case, in view of the data relating to the activity of the company Concurrence as presented above, it does not appear that the application of the new scales has put it in a position where it could not procure products of the Sony brand or develop its sales of these same products; Considering that it follows from all of the above that the elements produced by the company Concurrence in support of its application demonstrate that Sony France does not hold a dominant position in the various markets of products referred to in the application, that the company Concurrence is not in a situation of economic dependence with respect to Sony France and that the practices attributed to the latter are not prohibited by Book IV of the Commercial Code; that in the absence of sufficiently probative elements, it is appropriate to apply the provisions of Article L. 462-8 of this code and to reject the application; that, consequently, the request for precautionary measures must be rejected, DECIDES Article 1: The application on the merits registered under number F 1313 is rejected. Article 2: The request for precautionary measures registered under number M 282 is rejected. Deliberated, on the oral report of Mr. Komiha, by Mr. Cortesse, vice-president, presiding over the session, Mrs. Perrot and Messrs. Bidaud and Charrière-Bournazel, members. The secretary of the session, The vice-president, presiding over the session Françoise Hazaël-Massieux Pierre Cortesse ©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