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https://www.autoritedelaconcurrence.fr/fr/decision/relative-une-saisine-et-des-demandes-de-mesures-conservatoires-presentees-par-la-societe</w:t>
      </w:r>
    </w:p>
    <w:p>
      <w:r>
        <w:t>Pages translated : 3</w:t>
      </w:r>
    </w:p>
    <w:p/>
    <w:p>
      <w:r>
        <w:rPr>
          <w:b/>
        </w:rPr>
        <w:t>[Pages 1–3]</w:t>
      </w:r>
    </w:p>
    <w:p>
      <w:r>
        <w:t xml:space="preserve">FRENCH REPUBLIC  </w:t>
        <w:br/>
        <w:t xml:space="preserve">Decision No. 93-MC-04 of May 5, 1993  </w:t>
        <w:br/>
        <w:t xml:space="preserve">regarding a referral and requests for interim measures  </w:t>
        <w:br/>
        <w:t>submitted by the company Euro Compact</w:t>
      </w:r>
    </w:p>
    <w:p>
      <w:r>
        <w:t xml:space="preserve">The Competition Council (permanent commission),  </w:t>
        <w:br/>
        <w:t xml:space="preserve">Having regard to the letter registered on March 15, 1993, under numbers M 111 and F 584, by which the company Euro Compact referred to the Competition Council a request directed against certain practices of the company for the administration of the mechanical reproduction rights of authors, composers, and publishers, hereinafter referred to as S.D.R.M., which it considers anti-competitive, and requested the issuance of interim measures pursuant to Article 12 of Ordinance No. 86-1243 of December 1, 1986;  </w:t>
        <w:br/>
        <w:t xml:space="preserve">Having regard to Ordinance No. 86-1243 of December 1, 1986, as amended, relating to price freedom and competition, together with Decree No. 86-1309 of December 29, 1986, as amended, taken for its application;  </w:t>
        <w:br/>
        <w:t xml:space="preserve">Having regard to the other documents in the file;  </w:t>
        <w:br/>
        <w:t>The rapporteur, the general rapporteur, the Government commissioner, and the representatives of the company Euro Compact and S.D.R.M. heard;</w:t>
      </w:r>
    </w:p>
    <w:p>
      <w:r>
        <w:t xml:space="preserve">On the facts:  </w:t>
        <w:br/>
        <w:t xml:space="preserve">Considering that the company Euro Compact, upon its incorporation, requested by letter dated February 14, 1992, and obtained on March 24, 1992, the granting of a record pressing contract with S.D.R.M., the only company that can, in practice, grant, on national territory, a reproduction authorization, and collect the associated royalties; that this contract sets, by reference to a standard contract, the operating conditions of the S.D.R.M. repertoire and allows the company Euro Compact to obtain preferential royalty rates for its clients;  </w:t>
        <w:br/>
        <w:t>Considering that in return for the discount applied to the amount of royalties paid by its clients, the contracting company is notably required to accept the exercise of controls provided by S.D.R.M. and to communicate to said company the purchase orders received from its clients;</w:t>
      </w:r>
    </w:p>
    <w:p>
      <w:r>
        <w:t xml:space="preserve">Considering that S.D.R.M., by registered letter with acknowledgment of receipt dated January 22, 1993, declared the termination of the contract binding it to the company Euro Compact with immediate effect, on the grounds that this company had not installed in its premises the manufacturing equipment necessary for pressing and had therefore not complied with the provisions of the standard contract reserving financial benefits in terms of royalties to companies 'engaging in pressing or duplication, on the producer's order and delivery to the latter, directly or indirectly, of the copies made on all media constituting phonograms';  </w:t>
        <w:br/>
        <w:t xml:space="preserve">Considering that the company Euro Compact argues that S.D.R.M. implemented two practices prohibited by the provisions of Articles 7 and 8 of the Ordinance of December 1, 1986, on the one hand by applying the standard contract in a discriminatory manner and, on the other hand, by abruptly terminating the contract binding it to Euro Compact, without strictly adhering to the substantive and formal conditions defined by said contract; that furthermore, the company Euro Compact denounces the fact that it is no longer listed among the pressers established by S.D.R.M. for the attention of publishers;  </w:t>
        <w:br/>
        <w:t>Considering that at the current stage of the procedure and subject to the examination of the case on its merits, it cannot be excluded that the aforementioned practices complained of by the company Euro Compact may fall within the scope of Articles 7 and 8 of the Ordinance of December 1, 1986;</w:t>
      </w:r>
    </w:p>
    <w:p>
      <w:r>
        <w:t xml:space="preserve">On the merits of the request for interim measures:  </w:t>
        <w:br/>
        <w:t xml:space="preserve">Considering that according to the company Euro Compact, the termination of its contractual relations with S.D.R.M., at the initiative of the latter, would be likely to cause it serious and immediate harm, insofar as this situation would place it in a disadvantageous position compared to companies benefiting from the standard contract; that it requests, as interim measures, that S.D.R.M. be ordered to 'immediately restore its standard contract';  </w:t>
        <w:br/>
        <w:t xml:space="preserve">Considering that pursuant to Article 12 of the Ordinance of December 1, 1986, 'interim measures may only be taken if the practice denounced causes serious and immediate harm (...) to the complaining company';  </w:t>
        <w:br/>
        <w:t>Considering that while the monthly accounting data provided by the company Euro Compact regarding the activity of pressing compact discs show that the turnover and gross operating margin of this company experienced declines of approximately 40% and 35% respectively in February 1993, the month following the termination of the contract, said company acknowledged that it could not establish a causal link between the termination of the contract and the evolution of its turnover and gross margin; that furthermore, its situation in March 1993 is found to be close to that in which it was in January 1993, on the eve of the termination of this contract; that, therefore, it is not established that the practices denounced by the company Euro Compact have caused serious and immediate harm to its activity necessitating the adoption of emergency measures,</w:t>
      </w:r>
    </w:p>
    <w:p>
      <w:r>
        <w:t xml:space="preserve">Decides:  </w:t>
        <w:br/>
        <w:t xml:space="preserve">Sole Article. - The request for interim measures registered under number M 111 is rejected.  </w:t>
        <w:br/>
        <w:t xml:space="preserve">Adopted on the oral report of Mr. Henri Courivaud by Messrs. Barbeau, president, Jenny, vice-president, and Cortesse, member, designated in replacement of Mr. Béteille.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